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F568A" w14:textId="4F73A615" w:rsidR="00210DE9" w:rsidRDefault="00210DE9" w:rsidP="00FB2FA1">
      <w:pPr>
        <w:jc w:val="center"/>
      </w:pPr>
      <w:r>
        <w:t xml:space="preserve">All workshops will be held at the </w:t>
      </w:r>
      <w:r w:rsidR="00923C38">
        <w:t>San Francisco</w:t>
      </w:r>
      <w:r w:rsidR="001C2B00">
        <w:t xml:space="preserve"> Marriott </w:t>
      </w:r>
      <w:r w:rsidR="00923C38">
        <w:t>Marquis</w:t>
      </w:r>
      <w:r w:rsidRPr="00210DE9">
        <w:t>.</w:t>
      </w:r>
      <w:r w:rsidR="00CD23A7">
        <w:t xml:space="preserve">  </w:t>
      </w:r>
    </w:p>
    <w:p w14:paraId="60F712C3" w14:textId="0197A6CC" w:rsidR="00CD23A7" w:rsidRPr="00CD23A7" w:rsidRDefault="00CD23A7" w:rsidP="00FB2FA1">
      <w:pPr>
        <w:jc w:val="center"/>
        <w:rPr>
          <w:bCs/>
          <w:sz w:val="22"/>
        </w:rPr>
      </w:pPr>
      <w:r w:rsidRPr="00CD23A7">
        <w:rPr>
          <w:bCs/>
          <w:sz w:val="22"/>
        </w:rPr>
        <w:t>No laptops provided.  Power strips will be available for all workshops.  Enrollment limit: 50 per workshop</w:t>
      </w:r>
    </w:p>
    <w:p w14:paraId="35C04848" w14:textId="68A09012" w:rsidR="00D9034A" w:rsidRPr="005837CF" w:rsidRDefault="00D9034A" w:rsidP="00425889">
      <w:pPr>
        <w:spacing w:before="120"/>
        <w:ind w:left="1440" w:hanging="1440"/>
        <w:rPr>
          <w:sz w:val="22"/>
        </w:rPr>
      </w:pPr>
      <w:r w:rsidRPr="005837CF">
        <w:rPr>
          <w:b/>
          <w:sz w:val="22"/>
        </w:rPr>
        <w:t>Choice 1</w:t>
      </w:r>
      <w:r w:rsidR="00D23BF8">
        <w:rPr>
          <w:b/>
          <w:sz w:val="22"/>
        </w:rPr>
        <w:tab/>
      </w:r>
      <w:r w:rsidRPr="005837CF">
        <w:rPr>
          <w:b/>
          <w:sz w:val="22"/>
        </w:rPr>
        <w:t xml:space="preserve">Title:  </w:t>
      </w:r>
      <w:r w:rsidR="001A19C5" w:rsidRPr="001A19C5">
        <w:rPr>
          <w:bCs/>
          <w:sz w:val="22"/>
        </w:rPr>
        <w:t xml:space="preserve">Running the Gauntlet: Succeeding </w:t>
      </w:r>
      <w:r w:rsidR="00526ED7">
        <w:rPr>
          <w:bCs/>
          <w:sz w:val="22"/>
        </w:rPr>
        <w:t xml:space="preserve">as a Qualitative Scholar </w:t>
      </w:r>
      <w:r w:rsidR="001A19C5" w:rsidRPr="001A19C5">
        <w:rPr>
          <w:bCs/>
          <w:sz w:val="22"/>
        </w:rPr>
        <w:t>in a Field Built upon Quantitative Standards</w:t>
      </w:r>
    </w:p>
    <w:p w14:paraId="6EE5AAFA" w14:textId="3400B4A1" w:rsidR="005875B5" w:rsidRDefault="00A54DDC" w:rsidP="005837CF">
      <w:pPr>
        <w:ind w:left="1440"/>
        <w:rPr>
          <w:sz w:val="22"/>
        </w:rPr>
      </w:pPr>
      <w:r>
        <w:rPr>
          <w:b/>
          <w:sz w:val="22"/>
        </w:rPr>
        <w:t>Instructor</w:t>
      </w:r>
      <w:r w:rsidR="00D9034A" w:rsidRPr="005837CF">
        <w:rPr>
          <w:b/>
          <w:sz w:val="22"/>
        </w:rPr>
        <w:t>:</w:t>
      </w:r>
      <w:r w:rsidR="00D9034A" w:rsidRPr="005837CF">
        <w:rPr>
          <w:sz w:val="22"/>
        </w:rPr>
        <w:t xml:space="preserve"> </w:t>
      </w:r>
      <w:r w:rsidR="005F6C68">
        <w:rPr>
          <w:sz w:val="22"/>
        </w:rPr>
        <w:t xml:space="preserve"> </w:t>
      </w:r>
      <w:r w:rsidR="00877A39">
        <w:rPr>
          <w:sz w:val="22"/>
        </w:rPr>
        <w:t>Jamie J. Fader, Temple University</w:t>
      </w:r>
      <w:r w:rsidR="00F70CF2">
        <w:rPr>
          <w:sz w:val="22"/>
        </w:rPr>
        <w:t xml:space="preserve"> and Danielle Rudes, Sam Houston State University</w:t>
      </w:r>
      <w:r w:rsidR="00877A39">
        <w:rPr>
          <w:sz w:val="22"/>
        </w:rPr>
        <w:t xml:space="preserve"> </w:t>
      </w:r>
      <w:r w:rsidR="005875B5">
        <w:rPr>
          <w:sz w:val="22"/>
        </w:rPr>
        <w:t>(Contact:</w:t>
      </w:r>
      <w:r w:rsidR="00877A39">
        <w:rPr>
          <w:sz w:val="22"/>
        </w:rPr>
        <w:t xml:space="preserve">  </w:t>
      </w:r>
      <w:hyperlink r:id="rId9" w:history="1">
        <w:r w:rsidR="00877A39" w:rsidRPr="0047267B">
          <w:rPr>
            <w:rStyle w:val="Hyperlink"/>
            <w:sz w:val="22"/>
          </w:rPr>
          <w:t>jfader@temple.edu</w:t>
        </w:r>
      </w:hyperlink>
      <w:r w:rsidR="00877A39">
        <w:rPr>
          <w:sz w:val="22"/>
        </w:rPr>
        <w:t>)</w:t>
      </w:r>
    </w:p>
    <w:p w14:paraId="545B5B7C" w14:textId="41513C64" w:rsidR="00D9034A" w:rsidRPr="005837CF" w:rsidRDefault="00D9034A" w:rsidP="275258E5">
      <w:pPr>
        <w:ind w:left="1440"/>
        <w:rPr>
          <w:sz w:val="22"/>
        </w:rPr>
      </w:pPr>
      <w:r w:rsidRPr="275258E5">
        <w:rPr>
          <w:b/>
          <w:bCs/>
          <w:sz w:val="22"/>
        </w:rPr>
        <w:t xml:space="preserve">Date &amp; Time:  </w:t>
      </w:r>
      <w:r w:rsidRPr="275258E5">
        <w:rPr>
          <w:sz w:val="22"/>
        </w:rPr>
        <w:t>Tuesday, November 1</w:t>
      </w:r>
      <w:r w:rsidR="005438CF" w:rsidRPr="275258E5">
        <w:rPr>
          <w:sz w:val="22"/>
        </w:rPr>
        <w:t>2</w:t>
      </w:r>
      <w:r w:rsidR="00210DE9" w:rsidRPr="275258E5">
        <w:rPr>
          <w:sz w:val="22"/>
          <w:vertAlign w:val="superscript"/>
        </w:rPr>
        <w:t>th</w:t>
      </w:r>
      <w:r w:rsidRPr="275258E5">
        <w:rPr>
          <w:sz w:val="22"/>
        </w:rPr>
        <w:t xml:space="preserve">, </w:t>
      </w:r>
      <w:r w:rsidR="00210DE9" w:rsidRPr="275258E5">
        <w:rPr>
          <w:sz w:val="22"/>
        </w:rPr>
        <w:t xml:space="preserve">Time </w:t>
      </w:r>
      <w:r w:rsidR="00767276" w:rsidRPr="275258E5">
        <w:rPr>
          <w:sz w:val="22"/>
        </w:rPr>
        <w:t>12-4 P.M.</w:t>
      </w:r>
      <w:r>
        <w:tab/>
      </w:r>
      <w:r w:rsidRPr="275258E5">
        <w:rPr>
          <w:b/>
          <w:bCs/>
          <w:sz w:val="22"/>
        </w:rPr>
        <w:t xml:space="preserve">Place: </w:t>
      </w:r>
      <w:r w:rsidR="00D1048A" w:rsidRPr="275258E5">
        <w:rPr>
          <w:b/>
          <w:bCs/>
          <w:sz w:val="22"/>
        </w:rPr>
        <w:t xml:space="preserve"> </w:t>
      </w:r>
      <w:r w:rsidR="3B6BA7FF" w:rsidRPr="275258E5">
        <w:rPr>
          <w:sz w:val="22"/>
        </w:rPr>
        <w:t>Salon 11, Lower B2 Level</w:t>
      </w:r>
    </w:p>
    <w:p w14:paraId="4E04DEC5" w14:textId="3E1686A0" w:rsidR="005875B5" w:rsidRPr="005875B5" w:rsidRDefault="00C04ECC" w:rsidP="005B338B">
      <w:pPr>
        <w:spacing w:before="120"/>
        <w:jc w:val="both"/>
        <w:rPr>
          <w:bCs/>
          <w:sz w:val="22"/>
        </w:rPr>
      </w:pPr>
      <w:r w:rsidRPr="00C04ECC">
        <w:rPr>
          <w:bCs/>
          <w:sz w:val="22"/>
        </w:rPr>
        <w:t xml:space="preserve">This workshop is targeted primarily for early career scholars and will contain practical/ strategic and methodological strategies for navigating a quant-dominated field. Subtopics might </w:t>
      </w:r>
      <w:proofErr w:type="gramStart"/>
      <w:r w:rsidRPr="00C04ECC">
        <w:rPr>
          <w:bCs/>
          <w:sz w:val="22"/>
        </w:rPr>
        <w:t>include:</w:t>
      </w:r>
      <w:proofErr w:type="gramEnd"/>
      <w:r w:rsidRPr="00C04ECC">
        <w:rPr>
          <w:bCs/>
          <w:sz w:val="22"/>
        </w:rPr>
        <w:t xml:space="preserve"> how to respond to (or write to prevent) common reviewer critiques, how to build a research and funding pipeline that includes qualitative research, and how to be an advocate for your research in a field that often devalues qualitative work. More senior scholars are also encouraged to attend and share </w:t>
      </w:r>
      <w:proofErr w:type="gramStart"/>
      <w:r w:rsidRPr="00C04ECC">
        <w:rPr>
          <w:bCs/>
          <w:sz w:val="22"/>
        </w:rPr>
        <w:t>your</w:t>
      </w:r>
      <w:proofErr w:type="gramEnd"/>
      <w:r w:rsidRPr="00C04ECC">
        <w:rPr>
          <w:bCs/>
          <w:sz w:val="22"/>
        </w:rPr>
        <w:t xml:space="preserve"> own strategies for succeeding while using qualitative methods and to strategize for advocacy efforts that may help bridge the quant-qual divide in our field.</w:t>
      </w:r>
      <w:r w:rsidR="005875B5" w:rsidRPr="005875B5">
        <w:rPr>
          <w:bCs/>
          <w:sz w:val="22"/>
        </w:rPr>
        <w:t xml:space="preserve"> </w:t>
      </w:r>
    </w:p>
    <w:p w14:paraId="4FD17425" w14:textId="6FF1FF42" w:rsidR="00573EFC" w:rsidRPr="00DA3CCC" w:rsidRDefault="00573EFC" w:rsidP="00DA3CCC">
      <w:pPr>
        <w:spacing w:before="240"/>
        <w:ind w:left="1440" w:hanging="1440"/>
        <w:rPr>
          <w:bCs/>
          <w:sz w:val="22"/>
        </w:rPr>
      </w:pPr>
      <w:r w:rsidRPr="005837CF">
        <w:rPr>
          <w:b/>
          <w:sz w:val="22"/>
        </w:rPr>
        <w:t xml:space="preserve">Choice 2 </w:t>
      </w:r>
      <w:r w:rsidR="00D23BF8">
        <w:rPr>
          <w:b/>
          <w:sz w:val="22"/>
        </w:rPr>
        <w:tab/>
      </w:r>
      <w:r w:rsidRPr="005837CF">
        <w:rPr>
          <w:b/>
          <w:sz w:val="22"/>
        </w:rPr>
        <w:t xml:space="preserve">Title: </w:t>
      </w:r>
      <w:r w:rsidR="00B55823">
        <w:rPr>
          <w:b/>
          <w:sz w:val="22"/>
        </w:rPr>
        <w:t xml:space="preserve"> </w:t>
      </w:r>
      <w:r w:rsidR="00766CC0" w:rsidRPr="006C748C">
        <w:rPr>
          <w:bCs/>
          <w:sz w:val="22"/>
        </w:rPr>
        <w:t>Synthetic Control Time Series Experiments: The Case-Study Approach to Causal Inference</w:t>
      </w:r>
    </w:p>
    <w:p w14:paraId="2D824CF7" w14:textId="5255C06D" w:rsidR="009859EB" w:rsidRDefault="00A54DDC" w:rsidP="009859EB">
      <w:pPr>
        <w:ind w:left="1440"/>
        <w:rPr>
          <w:sz w:val="22"/>
        </w:rPr>
      </w:pPr>
      <w:r>
        <w:rPr>
          <w:b/>
          <w:sz w:val="22"/>
        </w:rPr>
        <w:t>Instructor</w:t>
      </w:r>
      <w:r w:rsidR="00573EFC" w:rsidRPr="005837CF">
        <w:rPr>
          <w:b/>
          <w:sz w:val="22"/>
        </w:rPr>
        <w:t>:</w:t>
      </w:r>
      <w:r w:rsidR="00573EFC" w:rsidRPr="005837CF">
        <w:rPr>
          <w:sz w:val="22"/>
        </w:rPr>
        <w:t xml:space="preserve">  </w:t>
      </w:r>
      <w:r w:rsidR="006C748C">
        <w:rPr>
          <w:sz w:val="22"/>
        </w:rPr>
        <w:t xml:space="preserve">Bradley J. Bartos, University of Arizona </w:t>
      </w:r>
      <w:r w:rsidR="009859EB">
        <w:rPr>
          <w:sz w:val="22"/>
        </w:rPr>
        <w:t>(Contact</w:t>
      </w:r>
      <w:r w:rsidR="00DA3CCC">
        <w:rPr>
          <w:sz w:val="22"/>
        </w:rPr>
        <w:t>:</w:t>
      </w:r>
      <w:r w:rsidR="006C748C">
        <w:rPr>
          <w:sz w:val="22"/>
        </w:rPr>
        <w:t xml:space="preserve">  </w:t>
      </w:r>
      <w:hyperlink r:id="rId10" w:history="1">
        <w:r w:rsidR="005D73CB" w:rsidRPr="0047267B">
          <w:rPr>
            <w:rStyle w:val="Hyperlink"/>
            <w:sz w:val="22"/>
          </w:rPr>
          <w:t>bartos@arizona.edu</w:t>
        </w:r>
      </w:hyperlink>
      <w:r w:rsidR="005D73CB">
        <w:rPr>
          <w:sz w:val="22"/>
        </w:rPr>
        <w:t>)</w:t>
      </w:r>
    </w:p>
    <w:p w14:paraId="34157D0F" w14:textId="2E0B93B6" w:rsidR="00767276" w:rsidRDefault="00767276" w:rsidP="4DAE227C">
      <w:pPr>
        <w:ind w:left="720" w:firstLine="720"/>
        <w:rPr>
          <w:sz w:val="22"/>
        </w:rPr>
      </w:pPr>
      <w:r w:rsidRPr="4DAE227C">
        <w:rPr>
          <w:b/>
          <w:bCs/>
          <w:sz w:val="22"/>
        </w:rPr>
        <w:t xml:space="preserve">Date &amp; Time:  </w:t>
      </w:r>
      <w:r w:rsidRPr="4DAE227C">
        <w:rPr>
          <w:sz w:val="22"/>
        </w:rPr>
        <w:t>Tuesday, November 1</w:t>
      </w:r>
      <w:r w:rsidR="005438CF" w:rsidRPr="4DAE227C">
        <w:rPr>
          <w:sz w:val="22"/>
        </w:rPr>
        <w:t>2</w:t>
      </w:r>
      <w:r w:rsidRPr="4DAE227C">
        <w:rPr>
          <w:sz w:val="22"/>
          <w:vertAlign w:val="superscript"/>
        </w:rPr>
        <w:t>th</w:t>
      </w:r>
      <w:r w:rsidRPr="4DAE227C">
        <w:rPr>
          <w:sz w:val="22"/>
        </w:rPr>
        <w:t>, Time 1-</w:t>
      </w:r>
      <w:r w:rsidR="005D73CB" w:rsidRPr="4DAE227C">
        <w:rPr>
          <w:sz w:val="22"/>
        </w:rPr>
        <w:t>5</w:t>
      </w:r>
      <w:r w:rsidRPr="4DAE227C">
        <w:rPr>
          <w:sz w:val="22"/>
        </w:rPr>
        <w:t xml:space="preserve"> P.M.</w:t>
      </w:r>
      <w:r>
        <w:tab/>
      </w:r>
      <w:r>
        <w:tab/>
      </w:r>
      <w:r w:rsidRPr="4DAE227C">
        <w:rPr>
          <w:b/>
          <w:bCs/>
          <w:sz w:val="22"/>
        </w:rPr>
        <w:t xml:space="preserve">Place:  </w:t>
      </w:r>
      <w:r w:rsidR="4DF93079" w:rsidRPr="4DAE227C">
        <w:rPr>
          <w:sz w:val="22"/>
        </w:rPr>
        <w:t>Salon 10, Lower B2 Level</w:t>
      </w:r>
    </w:p>
    <w:p w14:paraId="7EDD84A2" w14:textId="70155991" w:rsidR="00DA3CCC" w:rsidRDefault="002607F8" w:rsidP="005B338B">
      <w:pPr>
        <w:spacing w:before="120"/>
        <w:jc w:val="both"/>
        <w:rPr>
          <w:bCs/>
          <w:sz w:val="22"/>
        </w:rPr>
      </w:pPr>
      <w:r w:rsidRPr="00462D89">
        <w:rPr>
          <w:bCs/>
          <w:sz w:val="22"/>
        </w:rPr>
        <w:t xml:space="preserve">The Synthetic Control Method is an increasingly popular approach to quasi-experimental causal inference and policy evaluation. The method involves the construction of a control time series which optimally mimics the characteristics of the treated series up to the point of the intervention as a weighted combination of less-than-ideal, but uncontaminated “donor pool” units. Because the synthetic control is constructed from a set of uncontaminated controls, the post intervention synthetic series is intended to approximate the treated series "had the intervention never occurred". After briefly situating the method within causal inference and quasi-experimental literatures, the workshop will walk participants through real-world applications of the method, including replications of peer-reviewed synthetic control studies. The replications and illustrations will familiarize participants with the process and implementation of the synthetic control routine, from data cleaning and setup through postestimation procedures. Examples will also highlight common pitfalls and researcher checks that are essential to valid inference. The examples presented in this workshop are derived from a book project on synthetic control designs currently out for review. All necessary data, .ado, and .do files will be provided by the instructor prior to the workshop. Participants will need to bring laptops with </w:t>
      </w:r>
      <w:proofErr w:type="spellStart"/>
      <w:r w:rsidRPr="00462D89">
        <w:rPr>
          <w:bCs/>
          <w:sz w:val="22"/>
        </w:rPr>
        <w:t>stata</w:t>
      </w:r>
      <w:proofErr w:type="spellEnd"/>
      <w:r w:rsidRPr="00462D89">
        <w:rPr>
          <w:bCs/>
          <w:sz w:val="22"/>
        </w:rPr>
        <w:t xml:space="preserve"> installed to follow along with the examples presented.</w:t>
      </w:r>
    </w:p>
    <w:p w14:paraId="7845AC0E" w14:textId="72200B13" w:rsidR="005E0039" w:rsidRPr="00DA3CCC" w:rsidRDefault="005E0039" w:rsidP="005E0039">
      <w:pPr>
        <w:spacing w:before="240"/>
        <w:ind w:left="1440" w:hanging="1440"/>
        <w:rPr>
          <w:bCs/>
          <w:sz w:val="22"/>
        </w:rPr>
      </w:pPr>
      <w:r w:rsidRPr="005837CF">
        <w:rPr>
          <w:b/>
          <w:sz w:val="22"/>
        </w:rPr>
        <w:t xml:space="preserve">Choice </w:t>
      </w:r>
      <w:r>
        <w:rPr>
          <w:b/>
          <w:sz w:val="22"/>
        </w:rPr>
        <w:t>3</w:t>
      </w:r>
      <w:r w:rsidRPr="005837CF">
        <w:rPr>
          <w:b/>
          <w:sz w:val="22"/>
        </w:rPr>
        <w:t xml:space="preserve"> </w:t>
      </w:r>
      <w:r>
        <w:rPr>
          <w:b/>
          <w:sz w:val="22"/>
        </w:rPr>
        <w:tab/>
      </w:r>
      <w:r w:rsidRPr="005837CF">
        <w:rPr>
          <w:b/>
          <w:sz w:val="22"/>
        </w:rPr>
        <w:t xml:space="preserve">Title: </w:t>
      </w:r>
      <w:r>
        <w:rPr>
          <w:b/>
          <w:sz w:val="22"/>
        </w:rPr>
        <w:t xml:space="preserve"> </w:t>
      </w:r>
      <w:r w:rsidR="00A86406" w:rsidRPr="00A86406">
        <w:rPr>
          <w:bCs/>
          <w:sz w:val="22"/>
        </w:rPr>
        <w:t>Using Topic Models to Qualitatively Code Large Amounts of Text</w:t>
      </w:r>
    </w:p>
    <w:p w14:paraId="23E685C8" w14:textId="1CF7F910" w:rsidR="005E0039" w:rsidRDefault="005E0039" w:rsidP="005E0039">
      <w:pPr>
        <w:ind w:left="1440"/>
        <w:rPr>
          <w:sz w:val="22"/>
        </w:rPr>
      </w:pPr>
      <w:r>
        <w:rPr>
          <w:b/>
          <w:sz w:val="22"/>
        </w:rPr>
        <w:t>Instructors</w:t>
      </w:r>
      <w:r w:rsidRPr="005837CF">
        <w:rPr>
          <w:b/>
          <w:sz w:val="22"/>
        </w:rPr>
        <w:t>:</w:t>
      </w:r>
      <w:r w:rsidRPr="005837CF">
        <w:rPr>
          <w:sz w:val="22"/>
        </w:rPr>
        <w:t xml:space="preserve">  </w:t>
      </w:r>
      <w:r w:rsidR="00A86406">
        <w:rPr>
          <w:sz w:val="22"/>
        </w:rPr>
        <w:t xml:space="preserve">Danielle Wallace, Arizona State University and </w:t>
      </w:r>
      <w:r w:rsidR="00FB5BF6">
        <w:rPr>
          <w:sz w:val="22"/>
        </w:rPr>
        <w:t>Connor Stewart, Arizona State University</w:t>
      </w:r>
      <w:r>
        <w:rPr>
          <w:sz w:val="22"/>
        </w:rPr>
        <w:t xml:space="preserve"> (Contact:  </w:t>
      </w:r>
      <w:hyperlink r:id="rId11" w:history="1">
        <w:r w:rsidR="00FB5BF6" w:rsidRPr="0047267B">
          <w:rPr>
            <w:rStyle w:val="Hyperlink"/>
            <w:sz w:val="22"/>
          </w:rPr>
          <w:t>danielle.wallace@asu.edu</w:t>
        </w:r>
      </w:hyperlink>
      <w:r>
        <w:rPr>
          <w:sz w:val="22"/>
        </w:rPr>
        <w:t>)</w:t>
      </w:r>
    </w:p>
    <w:p w14:paraId="5DA70453" w14:textId="59FFB707" w:rsidR="005E0039" w:rsidRDefault="005E0039" w:rsidP="4DAE227C">
      <w:pPr>
        <w:ind w:left="720" w:firstLine="720"/>
        <w:rPr>
          <w:sz w:val="22"/>
        </w:rPr>
      </w:pPr>
      <w:r w:rsidRPr="4DAE227C">
        <w:rPr>
          <w:b/>
          <w:bCs/>
          <w:sz w:val="22"/>
        </w:rPr>
        <w:t xml:space="preserve">Date &amp; Time:  </w:t>
      </w:r>
      <w:r w:rsidRPr="4DAE227C">
        <w:rPr>
          <w:sz w:val="22"/>
        </w:rPr>
        <w:t>Tuesday, November 12</w:t>
      </w:r>
      <w:r w:rsidRPr="4DAE227C">
        <w:rPr>
          <w:sz w:val="22"/>
          <w:vertAlign w:val="superscript"/>
        </w:rPr>
        <w:t>th</w:t>
      </w:r>
      <w:r w:rsidRPr="4DAE227C">
        <w:rPr>
          <w:sz w:val="22"/>
        </w:rPr>
        <w:t xml:space="preserve">, Time </w:t>
      </w:r>
      <w:r w:rsidR="00522438" w:rsidRPr="4DAE227C">
        <w:rPr>
          <w:sz w:val="22"/>
        </w:rPr>
        <w:t>12</w:t>
      </w:r>
      <w:r w:rsidRPr="4DAE227C">
        <w:rPr>
          <w:sz w:val="22"/>
        </w:rPr>
        <w:t>-</w:t>
      </w:r>
      <w:r w:rsidR="00522438" w:rsidRPr="4DAE227C">
        <w:rPr>
          <w:sz w:val="22"/>
        </w:rPr>
        <w:t>4</w:t>
      </w:r>
      <w:r w:rsidRPr="4DAE227C">
        <w:rPr>
          <w:sz w:val="22"/>
        </w:rPr>
        <w:t xml:space="preserve"> P.M.</w:t>
      </w:r>
      <w:r>
        <w:tab/>
      </w:r>
      <w:r w:rsidRPr="4DAE227C">
        <w:rPr>
          <w:b/>
          <w:bCs/>
          <w:sz w:val="22"/>
        </w:rPr>
        <w:t xml:space="preserve">Place:  </w:t>
      </w:r>
      <w:r w:rsidR="0F740FE9" w:rsidRPr="4DAE227C">
        <w:rPr>
          <w:sz w:val="22"/>
        </w:rPr>
        <w:t>Salon 12, Lower B2 Level</w:t>
      </w:r>
    </w:p>
    <w:p w14:paraId="056B2661" w14:textId="77777777" w:rsidR="006B0562" w:rsidRDefault="006B0562" w:rsidP="006B0562">
      <w:pPr>
        <w:spacing w:before="120" w:after="120"/>
        <w:jc w:val="both"/>
        <w:rPr>
          <w:sz w:val="22"/>
        </w:rPr>
      </w:pPr>
      <w:r w:rsidRPr="006B0562">
        <w:rPr>
          <w:sz w:val="22"/>
        </w:rPr>
        <w:t xml:space="preserve">Given advances in computing and storage, qualitative researchers are now having to grapple with massive amounts of text data, which may be too difficult or invite too many errors to code by hand. In these circumstances, the data science technique of topic modeling may be useful. Topic modeling is machine learning technique that aids in qualitative coding of different forms of text documents by examining the documents for patterns in words or phrases, then clustering those words and phrases into “topics” or “themes.” Two types of topic models are </w:t>
      </w:r>
      <w:proofErr w:type="gramStart"/>
      <w:r w:rsidRPr="006B0562">
        <w:rPr>
          <w:sz w:val="22"/>
        </w:rPr>
        <w:t>most commonly used</w:t>
      </w:r>
      <w:proofErr w:type="gramEnd"/>
      <w:r w:rsidRPr="006B0562">
        <w:rPr>
          <w:sz w:val="22"/>
        </w:rPr>
        <w:t xml:space="preserve"> in criminology: structured topic modeling and </w:t>
      </w:r>
      <w:proofErr w:type="spellStart"/>
      <w:r w:rsidRPr="006B0562">
        <w:rPr>
          <w:sz w:val="22"/>
        </w:rPr>
        <w:t>biterm</w:t>
      </w:r>
      <w:proofErr w:type="spellEnd"/>
      <w:r w:rsidRPr="006B0562">
        <w:rPr>
          <w:sz w:val="22"/>
        </w:rPr>
        <w:t xml:space="preserve"> topic modeling. This workshop will expose attendees to the basics of topic modeling and give attendees hands on practice with real text data available on ICSPR. During the first part of the workshop, attendees will receive an overview of topic modeling generally, with a focus on structured topic modeling and </w:t>
      </w:r>
      <w:proofErr w:type="spellStart"/>
      <w:r w:rsidRPr="006B0562">
        <w:rPr>
          <w:sz w:val="22"/>
        </w:rPr>
        <w:t>biterm</w:t>
      </w:r>
      <w:proofErr w:type="spellEnd"/>
      <w:r w:rsidRPr="006B0562">
        <w:rPr>
          <w:sz w:val="22"/>
        </w:rPr>
        <w:t xml:space="preserve"> topic modeling. Then using RStudio, during the second part of the workshop, attendees will be directly working with two sets of text data to thematically code the data using both structured topic and </w:t>
      </w:r>
      <w:proofErr w:type="spellStart"/>
      <w:r w:rsidRPr="006B0562">
        <w:rPr>
          <w:sz w:val="22"/>
        </w:rPr>
        <w:t>biterm</w:t>
      </w:r>
      <w:proofErr w:type="spellEnd"/>
      <w:r w:rsidRPr="006B0562">
        <w:rPr>
          <w:sz w:val="22"/>
        </w:rPr>
        <w:t xml:space="preserve"> topic models. To participate in the hands-on activities, attendees should have some exposure to and knowledge of RStudio and the most recent version of RStudio on their computer to use in the workshop. All code and data will be provided. </w:t>
      </w:r>
    </w:p>
    <w:p w14:paraId="1DF8EE86" w14:textId="2C68DC83" w:rsidR="00FB2FA1" w:rsidRPr="00A27143" w:rsidRDefault="00FB2FA1" w:rsidP="006B0562">
      <w:pPr>
        <w:spacing w:before="120" w:after="120"/>
        <w:jc w:val="both"/>
        <w:rPr>
          <w:b/>
          <w:bCs/>
          <w:i/>
          <w:iCs/>
          <w:sz w:val="22"/>
        </w:rPr>
      </w:pPr>
      <w:r w:rsidRPr="00A27143">
        <w:rPr>
          <w:b/>
          <w:bCs/>
          <w:i/>
          <w:iCs/>
          <w:sz w:val="22"/>
        </w:rPr>
        <w:t>This workshop includes a</w:t>
      </w:r>
      <w:r w:rsidR="00A27143" w:rsidRPr="00A27143">
        <w:rPr>
          <w:b/>
          <w:bCs/>
          <w:i/>
          <w:iCs/>
          <w:sz w:val="22"/>
        </w:rPr>
        <w:t>n additional</w:t>
      </w:r>
      <w:r w:rsidRPr="00A27143">
        <w:rPr>
          <w:b/>
          <w:bCs/>
          <w:i/>
          <w:iCs/>
          <w:sz w:val="22"/>
        </w:rPr>
        <w:t xml:space="preserve"> </w:t>
      </w:r>
      <w:r w:rsidR="00A27143" w:rsidRPr="00A27143">
        <w:rPr>
          <w:b/>
          <w:bCs/>
          <w:i/>
          <w:iCs/>
          <w:sz w:val="22"/>
        </w:rPr>
        <w:t>supply</w:t>
      </w:r>
      <w:r w:rsidRPr="00A27143">
        <w:rPr>
          <w:b/>
          <w:bCs/>
          <w:i/>
          <w:iCs/>
          <w:sz w:val="22"/>
        </w:rPr>
        <w:t xml:space="preserve"> fee of </w:t>
      </w:r>
      <w:r w:rsidR="00A27143" w:rsidRPr="00A27143">
        <w:rPr>
          <w:b/>
          <w:bCs/>
          <w:i/>
          <w:iCs/>
          <w:sz w:val="22"/>
        </w:rPr>
        <w:t>$20</w:t>
      </w:r>
      <w:r w:rsidR="00886103">
        <w:rPr>
          <w:b/>
          <w:bCs/>
          <w:i/>
          <w:iCs/>
          <w:sz w:val="22"/>
        </w:rPr>
        <w:t>.</w:t>
      </w:r>
    </w:p>
    <w:p w14:paraId="77A3EF9E" w14:textId="672C7236" w:rsidR="00522438" w:rsidRPr="005B338B" w:rsidRDefault="00522438" w:rsidP="00245A9D">
      <w:pPr>
        <w:spacing w:before="120" w:after="120"/>
        <w:jc w:val="center"/>
        <w:rPr>
          <w:sz w:val="22"/>
        </w:rPr>
      </w:pPr>
      <w:r w:rsidRPr="005B338B">
        <w:rPr>
          <w:b/>
          <w:bCs/>
          <w:szCs w:val="24"/>
        </w:rPr>
        <w:t>PAYMENT INFORMATION ON NEXT PAGE</w:t>
      </w:r>
    </w:p>
    <w:p w14:paraId="3612756B" w14:textId="7D2F668E" w:rsidR="006B0562" w:rsidRDefault="006B0562">
      <w:pPr>
        <w:rPr>
          <w:sz w:val="22"/>
        </w:rPr>
      </w:pPr>
      <w:r>
        <w:rPr>
          <w:sz w:val="22"/>
        </w:rPr>
        <w:br w:type="page"/>
      </w:r>
    </w:p>
    <w:p w14:paraId="3A82BE06" w14:textId="7CB58FB1" w:rsidR="006D7441" w:rsidRPr="005837CF" w:rsidRDefault="006D7441" w:rsidP="006B0562">
      <w:pPr>
        <w:rPr>
          <w:b/>
          <w:bCs/>
          <w:i/>
          <w:sz w:val="22"/>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6"/>
        <w:gridCol w:w="989"/>
        <w:gridCol w:w="521"/>
        <w:gridCol w:w="2983"/>
        <w:gridCol w:w="989"/>
        <w:gridCol w:w="988"/>
        <w:gridCol w:w="3630"/>
      </w:tblGrid>
      <w:tr w:rsidR="00B20433" w:rsidRPr="005837CF" w14:paraId="6C5006EC" w14:textId="77777777" w:rsidTr="005E0119">
        <w:tc>
          <w:tcPr>
            <w:tcW w:w="916" w:type="dxa"/>
            <w:vAlign w:val="bottom"/>
          </w:tcPr>
          <w:p w14:paraId="44C0C69E" w14:textId="77777777" w:rsidR="00B20433" w:rsidRPr="005837CF" w:rsidRDefault="00B20433" w:rsidP="00D9034A">
            <w:pPr>
              <w:spacing w:before="120"/>
              <w:rPr>
                <w:b/>
                <w:sz w:val="22"/>
                <w:szCs w:val="22"/>
              </w:rPr>
            </w:pPr>
            <w:r w:rsidRPr="005837CF">
              <w:rPr>
                <w:b/>
                <w:sz w:val="22"/>
                <w:szCs w:val="22"/>
              </w:rPr>
              <w:t>Name:</w:t>
            </w:r>
          </w:p>
        </w:tc>
        <w:tc>
          <w:tcPr>
            <w:tcW w:w="10100" w:type="dxa"/>
            <w:gridSpan w:val="6"/>
            <w:tcBorders>
              <w:bottom w:val="single" w:sz="4" w:space="0" w:color="auto"/>
            </w:tcBorders>
            <w:vAlign w:val="bottom"/>
          </w:tcPr>
          <w:p w14:paraId="32907E74" w14:textId="77777777" w:rsidR="00B20433" w:rsidRPr="005837CF" w:rsidRDefault="00B20433" w:rsidP="00D9034A">
            <w:pPr>
              <w:spacing w:before="120"/>
              <w:rPr>
                <w:b/>
                <w:sz w:val="22"/>
                <w:szCs w:val="22"/>
              </w:rPr>
            </w:pPr>
          </w:p>
        </w:tc>
      </w:tr>
      <w:tr w:rsidR="00D9034A" w:rsidRPr="005837CF" w14:paraId="07FFB3F5" w14:textId="77777777" w:rsidTr="005E0119">
        <w:tc>
          <w:tcPr>
            <w:tcW w:w="916" w:type="dxa"/>
            <w:vAlign w:val="bottom"/>
          </w:tcPr>
          <w:p w14:paraId="55268352" w14:textId="77777777" w:rsidR="00D9034A" w:rsidRPr="005837CF" w:rsidRDefault="00D9034A" w:rsidP="00D9034A">
            <w:pPr>
              <w:spacing w:before="120"/>
              <w:rPr>
                <w:b/>
                <w:sz w:val="22"/>
                <w:szCs w:val="22"/>
              </w:rPr>
            </w:pPr>
          </w:p>
        </w:tc>
        <w:tc>
          <w:tcPr>
            <w:tcW w:w="989" w:type="dxa"/>
            <w:tcBorders>
              <w:top w:val="single" w:sz="4" w:space="0" w:color="auto"/>
            </w:tcBorders>
            <w:vAlign w:val="bottom"/>
          </w:tcPr>
          <w:p w14:paraId="4188B6BB" w14:textId="77777777" w:rsidR="00D9034A" w:rsidRPr="005837CF" w:rsidRDefault="00D9034A" w:rsidP="00D9034A">
            <w:pPr>
              <w:spacing w:before="120"/>
              <w:rPr>
                <w:b/>
                <w:sz w:val="22"/>
                <w:szCs w:val="22"/>
              </w:rPr>
            </w:pPr>
            <w:r w:rsidRPr="005837CF">
              <w:rPr>
                <w:b/>
                <w:sz w:val="22"/>
                <w:szCs w:val="22"/>
              </w:rPr>
              <w:t>Phone:</w:t>
            </w:r>
          </w:p>
        </w:tc>
        <w:tc>
          <w:tcPr>
            <w:tcW w:w="3504" w:type="dxa"/>
            <w:gridSpan w:val="2"/>
            <w:tcBorders>
              <w:top w:val="single" w:sz="4" w:space="0" w:color="auto"/>
              <w:bottom w:val="single" w:sz="4" w:space="0" w:color="auto"/>
            </w:tcBorders>
            <w:vAlign w:val="bottom"/>
          </w:tcPr>
          <w:p w14:paraId="34D70AE3" w14:textId="77777777" w:rsidR="00D9034A" w:rsidRPr="005837CF" w:rsidRDefault="00D9034A" w:rsidP="00D9394F">
            <w:pPr>
              <w:spacing w:before="240"/>
              <w:rPr>
                <w:b/>
                <w:sz w:val="22"/>
                <w:szCs w:val="22"/>
              </w:rPr>
            </w:pPr>
          </w:p>
        </w:tc>
        <w:tc>
          <w:tcPr>
            <w:tcW w:w="989" w:type="dxa"/>
            <w:tcBorders>
              <w:top w:val="single" w:sz="4" w:space="0" w:color="auto"/>
            </w:tcBorders>
            <w:vAlign w:val="bottom"/>
          </w:tcPr>
          <w:p w14:paraId="38C96FF8" w14:textId="77777777" w:rsidR="00D9034A" w:rsidRPr="005837CF" w:rsidRDefault="00D9034A" w:rsidP="00D9034A">
            <w:pPr>
              <w:spacing w:before="120"/>
              <w:rPr>
                <w:b/>
                <w:sz w:val="22"/>
                <w:szCs w:val="22"/>
              </w:rPr>
            </w:pPr>
            <w:r w:rsidRPr="005837CF">
              <w:rPr>
                <w:b/>
                <w:sz w:val="22"/>
                <w:szCs w:val="22"/>
              </w:rPr>
              <w:t>Email:</w:t>
            </w:r>
          </w:p>
        </w:tc>
        <w:tc>
          <w:tcPr>
            <w:tcW w:w="4618" w:type="dxa"/>
            <w:gridSpan w:val="2"/>
            <w:tcBorders>
              <w:top w:val="single" w:sz="4" w:space="0" w:color="auto"/>
              <w:bottom w:val="single" w:sz="4" w:space="0" w:color="auto"/>
            </w:tcBorders>
            <w:vAlign w:val="bottom"/>
          </w:tcPr>
          <w:p w14:paraId="22D95E34" w14:textId="77777777" w:rsidR="00D9034A" w:rsidRPr="005837CF" w:rsidRDefault="00D9034A" w:rsidP="00D9034A">
            <w:pPr>
              <w:spacing w:before="120"/>
              <w:rPr>
                <w:b/>
                <w:sz w:val="22"/>
                <w:szCs w:val="22"/>
              </w:rPr>
            </w:pPr>
          </w:p>
        </w:tc>
      </w:tr>
      <w:tr w:rsidR="00D9034A" w:rsidRPr="005837CF" w14:paraId="6B3E09EF" w14:textId="77777777" w:rsidTr="009859EB">
        <w:tc>
          <w:tcPr>
            <w:tcW w:w="11016" w:type="dxa"/>
            <w:gridSpan w:val="7"/>
            <w:vAlign w:val="bottom"/>
          </w:tcPr>
          <w:p w14:paraId="77A760EB" w14:textId="77777777" w:rsidR="00D9034A" w:rsidRPr="005837CF" w:rsidRDefault="00D9034A" w:rsidP="001B522E">
            <w:pPr>
              <w:rPr>
                <w:b/>
                <w:sz w:val="22"/>
                <w:szCs w:val="22"/>
              </w:rPr>
            </w:pPr>
          </w:p>
        </w:tc>
      </w:tr>
      <w:tr w:rsidR="009859EB" w:rsidRPr="005837CF" w14:paraId="709D2E22" w14:textId="77777777" w:rsidTr="005E0119">
        <w:tc>
          <w:tcPr>
            <w:tcW w:w="5409" w:type="dxa"/>
            <w:gridSpan w:val="4"/>
            <w:vAlign w:val="bottom"/>
          </w:tcPr>
          <w:p w14:paraId="7EFA3B3C" w14:textId="77777777" w:rsidR="009859EB" w:rsidRPr="00E44D21" w:rsidRDefault="009859EB" w:rsidP="00D9034A">
            <w:pPr>
              <w:spacing w:before="120"/>
              <w:rPr>
                <w:sz w:val="22"/>
              </w:rPr>
            </w:pPr>
            <w:r w:rsidRPr="00E44D21">
              <w:rPr>
                <w:b/>
                <w:bCs/>
                <w:color w:val="000000"/>
                <w:kern w:val="28"/>
                <w:sz w:val="22"/>
                <w:szCs w:val="22"/>
              </w:rPr>
              <w:t>Circle workshop of your choice</w:t>
            </w:r>
            <w:r w:rsidRPr="00E44D21">
              <w:rPr>
                <w:b/>
                <w:color w:val="000000"/>
                <w:kern w:val="28"/>
                <w:sz w:val="22"/>
                <w:szCs w:val="22"/>
              </w:rPr>
              <w:t>:</w:t>
            </w:r>
          </w:p>
        </w:tc>
        <w:tc>
          <w:tcPr>
            <w:tcW w:w="5607" w:type="dxa"/>
            <w:gridSpan w:val="3"/>
            <w:vAlign w:val="bottom"/>
          </w:tcPr>
          <w:p w14:paraId="46100BB0" w14:textId="3483AE70" w:rsidR="009859EB" w:rsidRPr="00E44D21" w:rsidRDefault="009859EB" w:rsidP="00D9034A">
            <w:pPr>
              <w:spacing w:before="120"/>
              <w:rPr>
                <w:sz w:val="22"/>
                <w:szCs w:val="22"/>
              </w:rPr>
            </w:pPr>
            <w:r w:rsidRPr="00E44D21">
              <w:rPr>
                <w:b/>
                <w:bCs/>
                <w:color w:val="000000"/>
                <w:kern w:val="28"/>
                <w:sz w:val="22"/>
                <w:szCs w:val="22"/>
              </w:rPr>
              <w:t>Circle Payment Total</w:t>
            </w:r>
            <w:r w:rsidRPr="00E44D21">
              <w:rPr>
                <w:b/>
                <w:color w:val="000000"/>
                <w:kern w:val="28"/>
                <w:sz w:val="22"/>
                <w:szCs w:val="22"/>
              </w:rPr>
              <w:t>:</w:t>
            </w:r>
          </w:p>
        </w:tc>
      </w:tr>
      <w:tr w:rsidR="009859EB" w:rsidRPr="005837CF" w14:paraId="49B043C4" w14:textId="77777777" w:rsidTr="005E0119">
        <w:tc>
          <w:tcPr>
            <w:tcW w:w="2426" w:type="dxa"/>
            <w:gridSpan w:val="3"/>
            <w:vAlign w:val="bottom"/>
          </w:tcPr>
          <w:p w14:paraId="58FFCE54" w14:textId="319DEBFA" w:rsidR="009859EB" w:rsidRPr="00E44D21" w:rsidRDefault="009859EB" w:rsidP="009859EB">
            <w:pPr>
              <w:spacing w:before="120"/>
              <w:rPr>
                <w:sz w:val="22"/>
              </w:rPr>
            </w:pPr>
            <w:r w:rsidRPr="00E44D21">
              <w:rPr>
                <w:sz w:val="22"/>
                <w:szCs w:val="22"/>
              </w:rPr>
              <w:t>CHOICE 1</w:t>
            </w:r>
          </w:p>
        </w:tc>
        <w:tc>
          <w:tcPr>
            <w:tcW w:w="2983" w:type="dxa"/>
            <w:vAlign w:val="bottom"/>
          </w:tcPr>
          <w:p w14:paraId="689B4FA5" w14:textId="1A6CB262" w:rsidR="009859EB" w:rsidRPr="00E44D21" w:rsidRDefault="009859EB" w:rsidP="009859EB">
            <w:pPr>
              <w:spacing w:before="120"/>
              <w:rPr>
                <w:sz w:val="22"/>
              </w:rPr>
            </w:pPr>
            <w:r w:rsidRPr="00E44D21">
              <w:rPr>
                <w:sz w:val="22"/>
                <w:szCs w:val="22"/>
              </w:rPr>
              <w:t>CHOICE 2</w:t>
            </w:r>
          </w:p>
        </w:tc>
        <w:tc>
          <w:tcPr>
            <w:tcW w:w="1977" w:type="dxa"/>
            <w:gridSpan w:val="2"/>
            <w:vAlign w:val="bottom"/>
          </w:tcPr>
          <w:p w14:paraId="61F46278" w14:textId="323F1541" w:rsidR="009859EB" w:rsidRPr="00E44D21" w:rsidRDefault="009859EB" w:rsidP="009859EB">
            <w:pPr>
              <w:spacing w:before="120"/>
              <w:rPr>
                <w:sz w:val="22"/>
              </w:rPr>
            </w:pPr>
            <w:r w:rsidRPr="00E44D21">
              <w:rPr>
                <w:sz w:val="22"/>
                <w:szCs w:val="22"/>
              </w:rPr>
              <w:t>$75.00</w:t>
            </w:r>
          </w:p>
        </w:tc>
        <w:tc>
          <w:tcPr>
            <w:tcW w:w="3630" w:type="dxa"/>
            <w:vAlign w:val="bottom"/>
          </w:tcPr>
          <w:p w14:paraId="294B52B2" w14:textId="391F1AB5" w:rsidR="009859EB" w:rsidRPr="00E44D21" w:rsidRDefault="009859EB" w:rsidP="009859EB">
            <w:pPr>
              <w:spacing w:before="120"/>
              <w:rPr>
                <w:sz w:val="22"/>
                <w:szCs w:val="22"/>
              </w:rPr>
            </w:pPr>
            <w:r w:rsidRPr="00E44D21">
              <w:rPr>
                <w:sz w:val="22"/>
                <w:szCs w:val="22"/>
              </w:rPr>
              <w:t>$30.00 (students)</w:t>
            </w:r>
          </w:p>
        </w:tc>
      </w:tr>
      <w:tr w:rsidR="00B9303B" w:rsidRPr="005837CF" w14:paraId="5488CF92" w14:textId="77777777" w:rsidTr="00E47029">
        <w:tc>
          <w:tcPr>
            <w:tcW w:w="5409" w:type="dxa"/>
            <w:gridSpan w:val="4"/>
            <w:vAlign w:val="bottom"/>
          </w:tcPr>
          <w:p w14:paraId="2B921FE8" w14:textId="50D80FC2" w:rsidR="00B9303B" w:rsidRPr="00B9303B" w:rsidRDefault="00B9303B" w:rsidP="009859EB">
            <w:pPr>
              <w:spacing w:before="120"/>
              <w:rPr>
                <w:i/>
                <w:iCs/>
                <w:sz w:val="22"/>
              </w:rPr>
            </w:pPr>
          </w:p>
        </w:tc>
        <w:tc>
          <w:tcPr>
            <w:tcW w:w="1977" w:type="dxa"/>
            <w:gridSpan w:val="2"/>
            <w:vAlign w:val="bottom"/>
          </w:tcPr>
          <w:p w14:paraId="1FDEC15A" w14:textId="77777777" w:rsidR="00B9303B" w:rsidRPr="00E44D21" w:rsidRDefault="00B9303B" w:rsidP="009859EB">
            <w:pPr>
              <w:spacing w:before="120"/>
              <w:rPr>
                <w:sz w:val="22"/>
              </w:rPr>
            </w:pPr>
          </w:p>
        </w:tc>
        <w:tc>
          <w:tcPr>
            <w:tcW w:w="3630" w:type="dxa"/>
            <w:vAlign w:val="bottom"/>
          </w:tcPr>
          <w:p w14:paraId="3FAC6AC5" w14:textId="77777777" w:rsidR="00B9303B" w:rsidRPr="00E44D21" w:rsidRDefault="00B9303B" w:rsidP="009859EB">
            <w:pPr>
              <w:spacing w:before="120"/>
              <w:rPr>
                <w:sz w:val="22"/>
              </w:rPr>
            </w:pPr>
          </w:p>
        </w:tc>
      </w:tr>
      <w:tr w:rsidR="00986C58" w:rsidRPr="005837CF" w14:paraId="5BFF1B74" w14:textId="77777777" w:rsidTr="00A57198">
        <w:tc>
          <w:tcPr>
            <w:tcW w:w="5409" w:type="dxa"/>
            <w:gridSpan w:val="4"/>
            <w:vAlign w:val="bottom"/>
          </w:tcPr>
          <w:p w14:paraId="73F1F076" w14:textId="1C4CFECF" w:rsidR="00986C58" w:rsidRPr="00E44D21" w:rsidRDefault="00986C58" w:rsidP="00986C58">
            <w:pPr>
              <w:spacing w:before="120"/>
              <w:rPr>
                <w:sz w:val="22"/>
              </w:rPr>
            </w:pPr>
            <w:r w:rsidRPr="00E44D21">
              <w:rPr>
                <w:sz w:val="22"/>
              </w:rPr>
              <w:t>CHOICE 3</w:t>
            </w:r>
            <w:r>
              <w:rPr>
                <w:sz w:val="22"/>
              </w:rPr>
              <w:t xml:space="preserve"> (</w:t>
            </w:r>
            <w:r w:rsidRPr="00101C21">
              <w:rPr>
                <w:i/>
                <w:iCs/>
                <w:sz w:val="22"/>
              </w:rPr>
              <w:t>includes an additional supply fee of $20.</w:t>
            </w:r>
            <w:r>
              <w:rPr>
                <w:i/>
                <w:iCs/>
                <w:sz w:val="22"/>
              </w:rPr>
              <w:t>)</w:t>
            </w:r>
          </w:p>
        </w:tc>
        <w:tc>
          <w:tcPr>
            <w:tcW w:w="1977" w:type="dxa"/>
            <w:gridSpan w:val="2"/>
            <w:vAlign w:val="bottom"/>
          </w:tcPr>
          <w:p w14:paraId="23A2D5DB" w14:textId="4D7B573A" w:rsidR="00986C58" w:rsidRPr="00E44D21" w:rsidRDefault="00986C58" w:rsidP="009859EB">
            <w:pPr>
              <w:spacing w:before="120"/>
              <w:rPr>
                <w:sz w:val="22"/>
              </w:rPr>
            </w:pPr>
            <w:r w:rsidRPr="00E44D21">
              <w:rPr>
                <w:sz w:val="22"/>
              </w:rPr>
              <w:t>$95</w:t>
            </w:r>
            <w:r>
              <w:rPr>
                <w:sz w:val="22"/>
              </w:rPr>
              <w:t>.00</w:t>
            </w:r>
          </w:p>
        </w:tc>
        <w:tc>
          <w:tcPr>
            <w:tcW w:w="3630" w:type="dxa"/>
            <w:vAlign w:val="bottom"/>
          </w:tcPr>
          <w:p w14:paraId="38F2F71E" w14:textId="4436C86A" w:rsidR="00986C58" w:rsidRPr="00E44D21" w:rsidRDefault="00986C58" w:rsidP="009859EB">
            <w:pPr>
              <w:spacing w:before="120"/>
              <w:rPr>
                <w:sz w:val="22"/>
              </w:rPr>
            </w:pPr>
            <w:r w:rsidRPr="00E44D21">
              <w:rPr>
                <w:sz w:val="22"/>
              </w:rPr>
              <w:t>$50</w:t>
            </w:r>
            <w:r>
              <w:rPr>
                <w:sz w:val="22"/>
              </w:rPr>
              <w:t>.00 (students)</w:t>
            </w:r>
          </w:p>
        </w:tc>
      </w:tr>
      <w:tr w:rsidR="001C691C" w:rsidRPr="005837CF" w14:paraId="372FADBF" w14:textId="77777777" w:rsidTr="009859EB">
        <w:trPr>
          <w:trHeight w:val="153"/>
        </w:trPr>
        <w:tc>
          <w:tcPr>
            <w:tcW w:w="11016" w:type="dxa"/>
            <w:gridSpan w:val="7"/>
            <w:vAlign w:val="bottom"/>
          </w:tcPr>
          <w:p w14:paraId="0A248C86" w14:textId="77777777" w:rsidR="001C691C" w:rsidRPr="000A6A4B" w:rsidRDefault="001C691C" w:rsidP="00CC0B7F">
            <w:pPr>
              <w:rPr>
                <w:sz w:val="22"/>
                <w:szCs w:val="22"/>
                <w:highlight w:val="yellow"/>
              </w:rPr>
            </w:pPr>
          </w:p>
        </w:tc>
      </w:tr>
    </w:tbl>
    <w:p w14:paraId="4A3AB54E" w14:textId="77777777" w:rsidR="005E0119" w:rsidRDefault="005E0119" w:rsidP="005E0119">
      <w:pPr>
        <w:spacing w:before="120" w:after="120"/>
        <w:rPr>
          <w:b/>
          <w:sz w:val="22"/>
        </w:rPr>
      </w:pPr>
      <w:r w:rsidRPr="00AD226A">
        <w:rPr>
          <w:b/>
          <w:sz w:val="22"/>
        </w:rPr>
        <w:t xml:space="preserve">Refund Policy: </w:t>
      </w:r>
      <w:r w:rsidRPr="00AD226A">
        <w:rPr>
          <w:bCs/>
          <w:sz w:val="22"/>
        </w:rPr>
        <w:t xml:space="preserve">Advance registration fees will be refunded for cancellations received up to </w:t>
      </w:r>
      <w:r w:rsidRPr="008A784D">
        <w:rPr>
          <w:b/>
          <w:sz w:val="22"/>
        </w:rPr>
        <w:t>October 31</w:t>
      </w:r>
      <w:r w:rsidRPr="008A784D">
        <w:rPr>
          <w:b/>
          <w:sz w:val="22"/>
          <w:vertAlign w:val="superscript"/>
        </w:rPr>
        <w:t>st</w:t>
      </w:r>
      <w:r>
        <w:rPr>
          <w:bCs/>
          <w:sz w:val="22"/>
        </w:rPr>
        <w:t xml:space="preserve">. </w:t>
      </w:r>
      <w:r w:rsidRPr="00AD226A">
        <w:rPr>
          <w:bCs/>
          <w:sz w:val="22"/>
        </w:rPr>
        <w:t xml:space="preserve"> No refunds will be made on cancellations received after this date.</w:t>
      </w:r>
      <w:r w:rsidRPr="00AD226A">
        <w:rPr>
          <w:b/>
          <w:sz w:val="22"/>
        </w:rPr>
        <w:t xml:space="preserve">  Initial here:___________</w:t>
      </w:r>
    </w:p>
    <w:tbl>
      <w:tblPr>
        <w:tblpPr w:leftFromText="180" w:rightFromText="180" w:vertAnchor="page" w:horzAnchor="margin" w:tblpY="5776"/>
        <w:tblW w:w="11016" w:type="dxa"/>
        <w:tblLayout w:type="fixed"/>
        <w:tblLook w:val="01E0" w:firstRow="1" w:lastRow="1" w:firstColumn="1" w:lastColumn="1" w:noHBand="0" w:noVBand="0"/>
      </w:tblPr>
      <w:tblGrid>
        <w:gridCol w:w="414"/>
        <w:gridCol w:w="10602"/>
      </w:tblGrid>
      <w:tr w:rsidR="005E0119" w:rsidRPr="001B0B7B" w14:paraId="6BAFF564" w14:textId="77777777" w:rsidTr="005E0119">
        <w:trPr>
          <w:trHeight w:val="386"/>
        </w:trPr>
        <w:tc>
          <w:tcPr>
            <w:tcW w:w="11016" w:type="dxa"/>
            <w:gridSpan w:val="2"/>
            <w:vAlign w:val="center"/>
          </w:tcPr>
          <w:p w14:paraId="77A0B796" w14:textId="77777777" w:rsidR="005E0119" w:rsidRPr="00AD226A" w:rsidRDefault="005E0119" w:rsidP="005E0119">
            <w:pPr>
              <w:spacing w:before="120"/>
              <w:ind w:left="130" w:hanging="130"/>
              <w:rPr>
                <w:sz w:val="22"/>
              </w:rPr>
            </w:pPr>
            <w:r w:rsidRPr="00AD226A">
              <w:rPr>
                <w:b/>
                <w:bCs/>
                <w:sz w:val="22"/>
              </w:rPr>
              <w:t xml:space="preserve">PAYMENT:  To pay by credit card, </w:t>
            </w:r>
            <w:proofErr w:type="gramStart"/>
            <w:r w:rsidRPr="00AD226A">
              <w:rPr>
                <w:b/>
                <w:bCs/>
                <w:sz w:val="22"/>
              </w:rPr>
              <w:t>if at all possible</w:t>
            </w:r>
            <w:proofErr w:type="gramEnd"/>
            <w:r w:rsidRPr="00AD226A">
              <w:rPr>
                <w:b/>
                <w:bCs/>
                <w:sz w:val="22"/>
              </w:rPr>
              <w:t xml:space="preserve">, we recommend you use our online system (the account should be in </w:t>
            </w:r>
            <w:proofErr w:type="gramStart"/>
            <w:r w:rsidRPr="00AD226A">
              <w:rPr>
                <w:b/>
                <w:bCs/>
                <w:sz w:val="22"/>
              </w:rPr>
              <w:t>attendee’s</w:t>
            </w:r>
            <w:proofErr w:type="gramEnd"/>
            <w:r w:rsidRPr="00AD226A">
              <w:rPr>
                <w:b/>
                <w:bCs/>
                <w:sz w:val="22"/>
              </w:rPr>
              <w:t xml:space="preserve"> name)</w:t>
            </w:r>
            <w:r>
              <w:rPr>
                <w:b/>
                <w:bCs/>
                <w:sz w:val="22"/>
              </w:rPr>
              <w:t xml:space="preserve"> and complete the main Annual Meeting Registration form and add the Workshop there</w:t>
            </w:r>
            <w:r w:rsidRPr="00AD226A">
              <w:rPr>
                <w:b/>
                <w:bCs/>
                <w:sz w:val="22"/>
              </w:rPr>
              <w:t xml:space="preserve">.  </w:t>
            </w:r>
            <w:r w:rsidRPr="00AD226A">
              <w:rPr>
                <w:sz w:val="22"/>
              </w:rPr>
              <w:t>Otherwise, please select below (DO NOT include credit card information on this form or in an email):</w:t>
            </w:r>
          </w:p>
        </w:tc>
      </w:tr>
      <w:tr w:rsidR="005E0119" w:rsidRPr="001B0B7B" w14:paraId="235E2107" w14:textId="77777777" w:rsidTr="005E0119">
        <w:trPr>
          <w:trHeight w:val="360"/>
        </w:trPr>
        <w:tc>
          <w:tcPr>
            <w:tcW w:w="414" w:type="dxa"/>
            <w:shd w:val="clear" w:color="auto" w:fill="auto"/>
            <w:vAlign w:val="bottom"/>
          </w:tcPr>
          <w:p w14:paraId="5865FFED" w14:textId="77777777" w:rsidR="005E0119" w:rsidRPr="00AD226A" w:rsidRDefault="005E0119" w:rsidP="005E0119">
            <w:pPr>
              <w:spacing w:before="120"/>
              <w:rPr>
                <w:sz w:val="22"/>
              </w:rPr>
            </w:pPr>
            <w:r w:rsidRPr="00AD226A">
              <w:rPr>
                <w:b/>
                <w:sz w:val="22"/>
              </w:rPr>
              <w:t>□</w:t>
            </w:r>
          </w:p>
        </w:tc>
        <w:tc>
          <w:tcPr>
            <w:tcW w:w="10602" w:type="dxa"/>
            <w:shd w:val="clear" w:color="auto" w:fill="auto"/>
            <w:vAlign w:val="bottom"/>
          </w:tcPr>
          <w:p w14:paraId="5C181803" w14:textId="77777777" w:rsidR="005E0119" w:rsidRPr="00AD226A" w:rsidRDefault="005E0119" w:rsidP="005E0119">
            <w:pPr>
              <w:keepNext/>
              <w:keepLines/>
              <w:spacing w:before="120"/>
              <w:rPr>
                <w:sz w:val="22"/>
              </w:rPr>
            </w:pPr>
            <w:r w:rsidRPr="00AD226A">
              <w:rPr>
                <w:sz w:val="22"/>
              </w:rPr>
              <w:t xml:space="preserve">Check or money order enclosed, made out to </w:t>
            </w:r>
            <w:r w:rsidRPr="00AD226A">
              <w:rPr>
                <w:i/>
                <w:sz w:val="22"/>
              </w:rPr>
              <w:t>American Society of Criminology</w:t>
            </w:r>
            <w:r w:rsidRPr="00AD226A">
              <w:rPr>
                <w:sz w:val="22"/>
              </w:rPr>
              <w:t>.  (U.S. FUNDS ONLY). A service charge will be assessed for all returned checks.</w:t>
            </w:r>
          </w:p>
        </w:tc>
      </w:tr>
      <w:tr w:rsidR="005E0119" w:rsidRPr="000C56C2" w14:paraId="07D0C04A" w14:textId="77777777" w:rsidTr="005E0119">
        <w:trPr>
          <w:trHeight w:val="341"/>
        </w:trPr>
        <w:tc>
          <w:tcPr>
            <w:tcW w:w="414" w:type="dxa"/>
            <w:shd w:val="clear" w:color="auto" w:fill="auto"/>
            <w:vAlign w:val="bottom"/>
          </w:tcPr>
          <w:p w14:paraId="6D25DFA2" w14:textId="77777777" w:rsidR="005E0119" w:rsidRPr="00AD226A" w:rsidRDefault="005E0119" w:rsidP="005E0119">
            <w:pPr>
              <w:tabs>
                <w:tab w:val="left" w:pos="1088"/>
              </w:tabs>
              <w:spacing w:before="120"/>
              <w:rPr>
                <w:sz w:val="22"/>
              </w:rPr>
            </w:pPr>
            <w:r w:rsidRPr="00AD226A">
              <w:rPr>
                <w:b/>
                <w:sz w:val="22"/>
              </w:rPr>
              <w:t>□</w:t>
            </w:r>
          </w:p>
        </w:tc>
        <w:tc>
          <w:tcPr>
            <w:tcW w:w="10602" w:type="dxa"/>
            <w:shd w:val="clear" w:color="auto" w:fill="auto"/>
            <w:vAlign w:val="bottom"/>
          </w:tcPr>
          <w:p w14:paraId="61013EBD" w14:textId="77777777" w:rsidR="005E0119" w:rsidRPr="00AD226A" w:rsidRDefault="005E0119" w:rsidP="005E0119">
            <w:pPr>
              <w:keepNext/>
              <w:keepLines/>
              <w:tabs>
                <w:tab w:val="left" w:pos="1088"/>
              </w:tabs>
              <w:spacing w:before="120"/>
              <w:rPr>
                <w:sz w:val="22"/>
              </w:rPr>
            </w:pPr>
            <w:r w:rsidRPr="00AD226A">
              <w:rPr>
                <w:sz w:val="22"/>
              </w:rPr>
              <w:t xml:space="preserve">I will give credit card information over the phone.  Please call </w:t>
            </w:r>
            <w:r>
              <w:rPr>
                <w:sz w:val="22"/>
              </w:rPr>
              <w:t>(name)</w:t>
            </w:r>
            <w:r w:rsidRPr="00AD226A">
              <w:rPr>
                <w:sz w:val="22"/>
              </w:rPr>
              <w:t xml:space="preserve">_______________________________ at </w:t>
            </w:r>
            <w:r>
              <w:rPr>
                <w:sz w:val="22"/>
              </w:rPr>
              <w:t>(number)</w:t>
            </w:r>
            <w:r w:rsidRPr="00AD226A">
              <w:rPr>
                <w:sz w:val="22"/>
              </w:rPr>
              <w:t>____________________________.  We accept Visa, MasterCard, American Express, Discover</w:t>
            </w:r>
            <w:r w:rsidRPr="00AD226A">
              <w:rPr>
                <w:b/>
                <w:sz w:val="22"/>
              </w:rPr>
              <w:t>.</w:t>
            </w:r>
          </w:p>
        </w:tc>
      </w:tr>
      <w:tr w:rsidR="005E0119" w14:paraId="4D25350A" w14:textId="77777777" w:rsidTr="005E0119">
        <w:trPr>
          <w:trHeight w:val="341"/>
        </w:trPr>
        <w:tc>
          <w:tcPr>
            <w:tcW w:w="414" w:type="dxa"/>
            <w:shd w:val="clear" w:color="auto" w:fill="auto"/>
            <w:vAlign w:val="bottom"/>
          </w:tcPr>
          <w:p w14:paraId="6E6D9260" w14:textId="77777777" w:rsidR="005E0119" w:rsidRPr="00AD226A" w:rsidRDefault="005E0119" w:rsidP="005E0119">
            <w:pPr>
              <w:tabs>
                <w:tab w:val="left" w:pos="1088"/>
              </w:tabs>
              <w:spacing w:before="120"/>
              <w:rPr>
                <w:b/>
                <w:sz w:val="22"/>
              </w:rPr>
            </w:pPr>
            <w:r w:rsidRPr="00AD226A">
              <w:rPr>
                <w:b/>
                <w:sz w:val="22"/>
              </w:rPr>
              <w:t>□</w:t>
            </w:r>
          </w:p>
        </w:tc>
        <w:tc>
          <w:tcPr>
            <w:tcW w:w="10602" w:type="dxa"/>
            <w:shd w:val="clear" w:color="auto" w:fill="auto"/>
            <w:vAlign w:val="bottom"/>
          </w:tcPr>
          <w:p w14:paraId="7C954F41" w14:textId="77777777" w:rsidR="005E0119" w:rsidRDefault="005E0119" w:rsidP="005E0119">
            <w:pPr>
              <w:keepNext/>
              <w:keepLines/>
              <w:tabs>
                <w:tab w:val="left" w:pos="1088"/>
              </w:tabs>
              <w:spacing w:before="120"/>
              <w:rPr>
                <w:sz w:val="22"/>
              </w:rPr>
            </w:pPr>
            <w:r w:rsidRPr="00AD226A">
              <w:rPr>
                <w:sz w:val="22"/>
              </w:rPr>
              <w:t>I need a secure credit card payment link emailed to:</w:t>
            </w:r>
          </w:p>
          <w:p w14:paraId="070E5D7D" w14:textId="77777777" w:rsidR="005E0119" w:rsidRPr="00AD226A" w:rsidRDefault="005E0119" w:rsidP="005E0119">
            <w:pPr>
              <w:keepNext/>
              <w:keepLines/>
              <w:tabs>
                <w:tab w:val="left" w:pos="1088"/>
              </w:tabs>
              <w:spacing w:before="120"/>
              <w:rPr>
                <w:sz w:val="22"/>
              </w:rPr>
            </w:pPr>
            <w:r w:rsidRPr="00AD226A">
              <w:rPr>
                <w:sz w:val="22"/>
              </w:rPr>
              <w:t>_____________________________________________</w:t>
            </w:r>
          </w:p>
        </w:tc>
      </w:tr>
    </w:tbl>
    <w:p w14:paraId="1D7DDBDF" w14:textId="77777777" w:rsidR="0052703D" w:rsidRDefault="0052703D" w:rsidP="005E0119">
      <w:pPr>
        <w:rPr>
          <w:b/>
          <w:bCs/>
          <w:sz w:val="22"/>
        </w:rPr>
      </w:pPr>
    </w:p>
    <w:p w14:paraId="7AB9F00A" w14:textId="0CA127BB" w:rsidR="005E0119" w:rsidRPr="005837CF" w:rsidRDefault="005E0119" w:rsidP="005E0119">
      <w:pPr>
        <w:rPr>
          <w:sz w:val="22"/>
        </w:rPr>
      </w:pPr>
      <w:r w:rsidRPr="005837CF">
        <w:rPr>
          <w:b/>
          <w:bCs/>
          <w:sz w:val="22"/>
        </w:rPr>
        <w:t xml:space="preserve">Payment must </w:t>
      </w:r>
      <w:r>
        <w:rPr>
          <w:b/>
          <w:bCs/>
          <w:sz w:val="22"/>
        </w:rPr>
        <w:t xml:space="preserve">be made/processed </w:t>
      </w:r>
      <w:r w:rsidRPr="005837CF">
        <w:rPr>
          <w:b/>
          <w:bCs/>
          <w:sz w:val="22"/>
        </w:rPr>
        <w:t>to be officially registered.  *Please note that registration for a workshop is NOT registration for the Annual Meeting which begins November 1</w:t>
      </w:r>
      <w:r>
        <w:rPr>
          <w:b/>
          <w:bCs/>
          <w:sz w:val="22"/>
        </w:rPr>
        <w:t>3</w:t>
      </w:r>
      <w:r w:rsidRPr="005222EC">
        <w:rPr>
          <w:b/>
          <w:bCs/>
          <w:sz w:val="22"/>
          <w:vertAlign w:val="superscript"/>
        </w:rPr>
        <w:t>th</w:t>
      </w:r>
      <w:r w:rsidRPr="005837CF">
        <w:rPr>
          <w:b/>
          <w:bCs/>
          <w:i/>
          <w:sz w:val="22"/>
        </w:rPr>
        <w:t>.</w:t>
      </w:r>
    </w:p>
    <w:sectPr w:rsidR="005E0119" w:rsidRPr="005837CF" w:rsidSect="00025A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E15B0" w14:textId="77777777" w:rsidR="00025A32" w:rsidRDefault="00025A32" w:rsidP="006D7441">
      <w:r>
        <w:separator/>
      </w:r>
    </w:p>
  </w:endnote>
  <w:endnote w:type="continuationSeparator" w:id="0">
    <w:p w14:paraId="3CF98D9E" w14:textId="77777777" w:rsidR="00025A32" w:rsidRDefault="00025A32" w:rsidP="006D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57712" w14:textId="77777777" w:rsidR="00025A32" w:rsidRDefault="00025A32" w:rsidP="006D7441">
      <w:r>
        <w:separator/>
      </w:r>
    </w:p>
  </w:footnote>
  <w:footnote w:type="continuationSeparator" w:id="0">
    <w:p w14:paraId="4EBD838B" w14:textId="77777777" w:rsidR="00025A32" w:rsidRDefault="00025A32" w:rsidP="006D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DC79" w14:textId="77777777" w:rsidR="006D7441" w:rsidRDefault="006D7441" w:rsidP="006D7441">
    <w:pPr>
      <w:pStyle w:val="Header"/>
      <w:jc w:val="center"/>
      <w:rPr>
        <w:b/>
        <w:caps/>
        <w:sz w:val="22"/>
      </w:rPr>
    </w:pPr>
    <w:r w:rsidRPr="00C9013E">
      <w:rPr>
        <w:b/>
        <w:caps/>
        <w:sz w:val="22"/>
      </w:rPr>
      <w:t>American Society of Criminology</w:t>
    </w:r>
  </w:p>
  <w:p w14:paraId="39ECDFB4" w14:textId="25D202AF" w:rsidR="006D7441" w:rsidRPr="00C9013E" w:rsidRDefault="006D7441" w:rsidP="006D7441">
    <w:pPr>
      <w:pStyle w:val="Header"/>
      <w:jc w:val="center"/>
      <w:rPr>
        <w:b/>
        <w:caps/>
        <w:sz w:val="22"/>
      </w:rPr>
    </w:pPr>
    <w:r w:rsidRPr="00C9013E">
      <w:rPr>
        <w:b/>
        <w:caps/>
        <w:sz w:val="22"/>
      </w:rPr>
      <w:t>20</w:t>
    </w:r>
    <w:r w:rsidR="00430220">
      <w:rPr>
        <w:b/>
        <w:caps/>
        <w:sz w:val="22"/>
      </w:rPr>
      <w:t>2</w:t>
    </w:r>
    <w:r w:rsidR="00923C38">
      <w:rPr>
        <w:b/>
        <w:caps/>
        <w:sz w:val="22"/>
      </w:rPr>
      <w:t>4</w:t>
    </w:r>
    <w:r w:rsidRPr="00C9013E">
      <w:rPr>
        <w:b/>
        <w:caps/>
        <w:sz w:val="22"/>
      </w:rPr>
      <w:t xml:space="preserve"> PRE-MEETING WORKSHOPS</w:t>
    </w:r>
  </w:p>
  <w:p w14:paraId="1F777BDB" w14:textId="4BC3F515" w:rsidR="006D7441" w:rsidRPr="00E17889" w:rsidRDefault="00E17889" w:rsidP="00E17889">
    <w:pPr>
      <w:pStyle w:val="NormalWeb"/>
      <w:spacing w:before="0" w:beforeAutospacing="0" w:after="120" w:afterAutospacing="0"/>
      <w:ind w:right="18"/>
      <w:jc w:val="center"/>
      <w:rPr>
        <w:sz w:val="20"/>
        <w:szCs w:val="20"/>
      </w:rPr>
    </w:pPr>
    <w:r>
      <w:rPr>
        <w:sz w:val="20"/>
        <w:szCs w:val="20"/>
      </w:rPr>
      <w:t xml:space="preserve">Please mail to American Society of Criminology, 921 Chatham Ln., Ste. 108, Columbus, OH 43221, </w:t>
    </w:r>
    <w:r>
      <w:rPr>
        <w:sz w:val="20"/>
        <w:szCs w:val="20"/>
      </w:rPr>
      <w:br/>
      <w:t xml:space="preserve">email to </w:t>
    </w:r>
    <w:hyperlink r:id="rId1" w:history="1">
      <w:r w:rsidR="003406ED">
        <w:rPr>
          <w:rStyle w:val="Hyperlink"/>
          <w:sz w:val="20"/>
          <w:szCs w:val="20"/>
        </w:rPr>
        <w:t>ncoldiron@asc41.org</w:t>
      </w:r>
    </w:hyperlink>
    <w:r>
      <w:rPr>
        <w:sz w:val="20"/>
        <w:szCs w:val="20"/>
      </w:rPr>
      <w:t>, or fax to (614) 826-3031.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41"/>
    <w:rsid w:val="000033C0"/>
    <w:rsid w:val="00025A32"/>
    <w:rsid w:val="000965EB"/>
    <w:rsid w:val="000A6A4B"/>
    <w:rsid w:val="000D2DB6"/>
    <w:rsid w:val="000D7A20"/>
    <w:rsid w:val="00101C21"/>
    <w:rsid w:val="001262A7"/>
    <w:rsid w:val="00154365"/>
    <w:rsid w:val="00154EA9"/>
    <w:rsid w:val="001A19C5"/>
    <w:rsid w:val="001B3548"/>
    <w:rsid w:val="001B522E"/>
    <w:rsid w:val="001C2B00"/>
    <w:rsid w:val="001C691C"/>
    <w:rsid w:val="001D5F88"/>
    <w:rsid w:val="00210DE9"/>
    <w:rsid w:val="00245A9D"/>
    <w:rsid w:val="002607F8"/>
    <w:rsid w:val="00284C2C"/>
    <w:rsid w:val="002D1091"/>
    <w:rsid w:val="003406ED"/>
    <w:rsid w:val="00381431"/>
    <w:rsid w:val="003C210B"/>
    <w:rsid w:val="003F56C5"/>
    <w:rsid w:val="003F7751"/>
    <w:rsid w:val="00416234"/>
    <w:rsid w:val="00425889"/>
    <w:rsid w:val="00430220"/>
    <w:rsid w:val="0044181B"/>
    <w:rsid w:val="00462D89"/>
    <w:rsid w:val="0048145A"/>
    <w:rsid w:val="00485096"/>
    <w:rsid w:val="00491E32"/>
    <w:rsid w:val="004C3783"/>
    <w:rsid w:val="005222EC"/>
    <w:rsid w:val="00522438"/>
    <w:rsid w:val="00526174"/>
    <w:rsid w:val="00526ED7"/>
    <w:rsid w:val="0052703D"/>
    <w:rsid w:val="00533D84"/>
    <w:rsid w:val="005438CF"/>
    <w:rsid w:val="00573EFC"/>
    <w:rsid w:val="005830EE"/>
    <w:rsid w:val="005837CF"/>
    <w:rsid w:val="005875B5"/>
    <w:rsid w:val="005A009E"/>
    <w:rsid w:val="005B338B"/>
    <w:rsid w:val="005D73CB"/>
    <w:rsid w:val="005E0039"/>
    <w:rsid w:val="005E0119"/>
    <w:rsid w:val="005F566C"/>
    <w:rsid w:val="005F6C68"/>
    <w:rsid w:val="00607DD8"/>
    <w:rsid w:val="00614C4F"/>
    <w:rsid w:val="006602A3"/>
    <w:rsid w:val="006B0562"/>
    <w:rsid w:val="006C748C"/>
    <w:rsid w:val="006D7441"/>
    <w:rsid w:val="0076145A"/>
    <w:rsid w:val="007641DA"/>
    <w:rsid w:val="00766CC0"/>
    <w:rsid w:val="00767276"/>
    <w:rsid w:val="00767BC7"/>
    <w:rsid w:val="0079477F"/>
    <w:rsid w:val="007B7383"/>
    <w:rsid w:val="007D29CD"/>
    <w:rsid w:val="007D7F9B"/>
    <w:rsid w:val="007E6959"/>
    <w:rsid w:val="0080178C"/>
    <w:rsid w:val="008264C1"/>
    <w:rsid w:val="0085649B"/>
    <w:rsid w:val="00877A39"/>
    <w:rsid w:val="00886103"/>
    <w:rsid w:val="008A784D"/>
    <w:rsid w:val="008C1C88"/>
    <w:rsid w:val="008D2ED0"/>
    <w:rsid w:val="009217D4"/>
    <w:rsid w:val="00923C38"/>
    <w:rsid w:val="009722B5"/>
    <w:rsid w:val="009859EB"/>
    <w:rsid w:val="00986C58"/>
    <w:rsid w:val="009C7DE2"/>
    <w:rsid w:val="00A1369B"/>
    <w:rsid w:val="00A13974"/>
    <w:rsid w:val="00A27143"/>
    <w:rsid w:val="00A417A6"/>
    <w:rsid w:val="00A50F89"/>
    <w:rsid w:val="00A54DDC"/>
    <w:rsid w:val="00A65ED3"/>
    <w:rsid w:val="00A86406"/>
    <w:rsid w:val="00A86D05"/>
    <w:rsid w:val="00AD226A"/>
    <w:rsid w:val="00AD4709"/>
    <w:rsid w:val="00AE57E6"/>
    <w:rsid w:val="00B20433"/>
    <w:rsid w:val="00B55823"/>
    <w:rsid w:val="00B87735"/>
    <w:rsid w:val="00B9303B"/>
    <w:rsid w:val="00BC1ECD"/>
    <w:rsid w:val="00BF35EF"/>
    <w:rsid w:val="00C04ECC"/>
    <w:rsid w:val="00C159CA"/>
    <w:rsid w:val="00C41EAA"/>
    <w:rsid w:val="00C57E2D"/>
    <w:rsid w:val="00C84385"/>
    <w:rsid w:val="00CC0B7F"/>
    <w:rsid w:val="00CC364C"/>
    <w:rsid w:val="00CD23A7"/>
    <w:rsid w:val="00CE33D6"/>
    <w:rsid w:val="00CF75FA"/>
    <w:rsid w:val="00D1048A"/>
    <w:rsid w:val="00D23BF8"/>
    <w:rsid w:val="00D33C27"/>
    <w:rsid w:val="00D33ED4"/>
    <w:rsid w:val="00D9034A"/>
    <w:rsid w:val="00D9394F"/>
    <w:rsid w:val="00DA3CCC"/>
    <w:rsid w:val="00E064E9"/>
    <w:rsid w:val="00E17889"/>
    <w:rsid w:val="00E44D21"/>
    <w:rsid w:val="00ED4123"/>
    <w:rsid w:val="00F160D0"/>
    <w:rsid w:val="00F329C6"/>
    <w:rsid w:val="00F54099"/>
    <w:rsid w:val="00F66DD9"/>
    <w:rsid w:val="00F70CF2"/>
    <w:rsid w:val="00F963E4"/>
    <w:rsid w:val="00FB2FA1"/>
    <w:rsid w:val="00FB5BF6"/>
    <w:rsid w:val="00FC5AAC"/>
    <w:rsid w:val="0F740FE9"/>
    <w:rsid w:val="275258E5"/>
    <w:rsid w:val="3B6BA7FF"/>
    <w:rsid w:val="4DAE227C"/>
    <w:rsid w:val="4DF9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65AA2"/>
  <w15:docId w15:val="{ABDE8BDE-D5C3-4686-8C60-31B55B75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7441"/>
    <w:pPr>
      <w:tabs>
        <w:tab w:val="center" w:pos="4680"/>
        <w:tab w:val="right" w:pos="9360"/>
      </w:tabs>
    </w:pPr>
  </w:style>
  <w:style w:type="character" w:customStyle="1" w:styleId="HeaderChar">
    <w:name w:val="Header Char"/>
    <w:basedOn w:val="DefaultParagraphFont"/>
    <w:link w:val="Header"/>
    <w:uiPriority w:val="99"/>
    <w:rsid w:val="006D7441"/>
  </w:style>
  <w:style w:type="paragraph" w:styleId="Footer">
    <w:name w:val="footer"/>
    <w:basedOn w:val="Normal"/>
    <w:link w:val="FooterChar"/>
    <w:uiPriority w:val="99"/>
    <w:unhideWhenUsed/>
    <w:rsid w:val="006D7441"/>
    <w:pPr>
      <w:tabs>
        <w:tab w:val="center" w:pos="4680"/>
        <w:tab w:val="right" w:pos="9360"/>
      </w:tabs>
    </w:pPr>
  </w:style>
  <w:style w:type="character" w:customStyle="1" w:styleId="FooterChar">
    <w:name w:val="Footer Char"/>
    <w:basedOn w:val="DefaultParagraphFont"/>
    <w:link w:val="Footer"/>
    <w:uiPriority w:val="99"/>
    <w:rsid w:val="006D7441"/>
  </w:style>
  <w:style w:type="paragraph" w:styleId="BalloonText">
    <w:name w:val="Balloon Text"/>
    <w:basedOn w:val="Normal"/>
    <w:link w:val="BalloonTextChar"/>
    <w:uiPriority w:val="99"/>
    <w:semiHidden/>
    <w:unhideWhenUsed/>
    <w:rsid w:val="006D7441"/>
    <w:rPr>
      <w:rFonts w:ascii="Tahoma" w:hAnsi="Tahoma" w:cs="Tahoma"/>
      <w:sz w:val="16"/>
      <w:szCs w:val="16"/>
    </w:rPr>
  </w:style>
  <w:style w:type="character" w:customStyle="1" w:styleId="BalloonTextChar">
    <w:name w:val="Balloon Text Char"/>
    <w:basedOn w:val="DefaultParagraphFont"/>
    <w:link w:val="BalloonText"/>
    <w:uiPriority w:val="99"/>
    <w:semiHidden/>
    <w:rsid w:val="006D7441"/>
    <w:rPr>
      <w:rFonts w:ascii="Tahoma" w:hAnsi="Tahoma" w:cs="Tahoma"/>
      <w:sz w:val="16"/>
      <w:szCs w:val="16"/>
    </w:rPr>
  </w:style>
  <w:style w:type="table" w:styleId="TableGrid">
    <w:name w:val="Table Grid"/>
    <w:basedOn w:val="TableNormal"/>
    <w:rsid w:val="006D7441"/>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431"/>
    <w:rPr>
      <w:color w:val="0000FF" w:themeColor="hyperlink"/>
      <w:u w:val="single"/>
    </w:rPr>
  </w:style>
  <w:style w:type="character" w:styleId="FollowedHyperlink">
    <w:name w:val="FollowedHyperlink"/>
    <w:basedOn w:val="DefaultParagraphFont"/>
    <w:uiPriority w:val="99"/>
    <w:semiHidden/>
    <w:unhideWhenUsed/>
    <w:rsid w:val="00607DD8"/>
    <w:rPr>
      <w:color w:val="800080" w:themeColor="followedHyperlink"/>
      <w:u w:val="single"/>
    </w:rPr>
  </w:style>
  <w:style w:type="paragraph" w:styleId="NormalWeb">
    <w:name w:val="Normal (Web)"/>
    <w:basedOn w:val="Normal"/>
    <w:rsid w:val="00E17889"/>
    <w:pPr>
      <w:spacing w:before="100" w:beforeAutospacing="1" w:after="100" w:afterAutospacing="1"/>
    </w:pPr>
    <w:rPr>
      <w:rFonts w:eastAsia="Times New Roman" w:cs="Times New Roman"/>
      <w:szCs w:val="24"/>
    </w:rPr>
  </w:style>
  <w:style w:type="character" w:styleId="UnresolvedMention">
    <w:name w:val="Unresolved Mention"/>
    <w:basedOn w:val="DefaultParagraphFont"/>
    <w:uiPriority w:val="99"/>
    <w:semiHidden/>
    <w:unhideWhenUsed/>
    <w:rsid w:val="00210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152">
      <w:bodyDiv w:val="1"/>
      <w:marLeft w:val="0"/>
      <w:marRight w:val="0"/>
      <w:marTop w:val="0"/>
      <w:marBottom w:val="0"/>
      <w:divBdr>
        <w:top w:val="none" w:sz="0" w:space="0" w:color="auto"/>
        <w:left w:val="none" w:sz="0" w:space="0" w:color="auto"/>
        <w:bottom w:val="none" w:sz="0" w:space="0" w:color="auto"/>
        <w:right w:val="none" w:sz="0" w:space="0" w:color="auto"/>
      </w:divBdr>
      <w:divsChild>
        <w:div w:id="1365130711">
          <w:marLeft w:val="0"/>
          <w:marRight w:val="0"/>
          <w:marTop w:val="0"/>
          <w:marBottom w:val="0"/>
          <w:divBdr>
            <w:top w:val="single" w:sz="2" w:space="2" w:color="auto"/>
            <w:left w:val="single" w:sz="6" w:space="2" w:color="BBBBBB"/>
            <w:bottom w:val="single" w:sz="2" w:space="2" w:color="888888"/>
            <w:right w:val="single" w:sz="6" w:space="2" w:color="888888"/>
          </w:divBdr>
          <w:divsChild>
            <w:div w:id="1482624286">
              <w:marLeft w:val="0"/>
              <w:marRight w:val="0"/>
              <w:marTop w:val="0"/>
              <w:marBottom w:val="0"/>
              <w:divBdr>
                <w:top w:val="single" w:sz="6" w:space="4" w:color="BBBBBB"/>
                <w:left w:val="single" w:sz="6" w:space="4" w:color="BBBBBB"/>
                <w:bottom w:val="single" w:sz="6" w:space="4" w:color="888888"/>
                <w:right w:val="single" w:sz="6" w:space="4" w:color="888888"/>
              </w:divBdr>
              <w:divsChild>
                <w:div w:id="477305956">
                  <w:marLeft w:val="0"/>
                  <w:marRight w:val="0"/>
                  <w:marTop w:val="0"/>
                  <w:marBottom w:val="0"/>
                  <w:divBdr>
                    <w:top w:val="single" w:sz="6" w:space="0" w:color="BBBBBB"/>
                    <w:left w:val="single" w:sz="6" w:space="0" w:color="BBBBBB"/>
                    <w:bottom w:val="single" w:sz="6" w:space="0" w:color="888888"/>
                    <w:right w:val="single" w:sz="6" w:space="0" w:color="888888"/>
                  </w:divBdr>
                  <w:divsChild>
                    <w:div w:id="1145467282">
                      <w:marLeft w:val="0"/>
                      <w:marRight w:val="0"/>
                      <w:marTop w:val="0"/>
                      <w:marBottom w:val="0"/>
                      <w:divBdr>
                        <w:top w:val="none" w:sz="0" w:space="0" w:color="auto"/>
                        <w:left w:val="none" w:sz="0" w:space="0" w:color="auto"/>
                        <w:bottom w:val="none" w:sz="0" w:space="0" w:color="auto"/>
                        <w:right w:val="none" w:sz="0" w:space="0" w:color="auto"/>
                      </w:divBdr>
                      <w:divsChild>
                        <w:div w:id="273680069">
                          <w:marLeft w:val="0"/>
                          <w:marRight w:val="0"/>
                          <w:marTop w:val="105"/>
                          <w:marBottom w:val="105"/>
                          <w:divBdr>
                            <w:top w:val="single" w:sz="6" w:space="0" w:color="BBBBBB"/>
                            <w:left w:val="single" w:sz="6" w:space="0" w:color="BBBBBB"/>
                            <w:bottom w:val="single" w:sz="6" w:space="0" w:color="888888"/>
                            <w:right w:val="single" w:sz="6" w:space="0" w:color="888888"/>
                          </w:divBdr>
                          <w:divsChild>
                            <w:div w:id="6770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73657">
      <w:bodyDiv w:val="1"/>
      <w:marLeft w:val="0"/>
      <w:marRight w:val="0"/>
      <w:marTop w:val="0"/>
      <w:marBottom w:val="0"/>
      <w:divBdr>
        <w:top w:val="none" w:sz="0" w:space="0" w:color="auto"/>
        <w:left w:val="none" w:sz="0" w:space="0" w:color="auto"/>
        <w:bottom w:val="none" w:sz="0" w:space="0" w:color="auto"/>
        <w:right w:val="none" w:sz="0" w:space="0" w:color="auto"/>
      </w:divBdr>
      <w:divsChild>
        <w:div w:id="1737628730">
          <w:marLeft w:val="0"/>
          <w:marRight w:val="0"/>
          <w:marTop w:val="0"/>
          <w:marBottom w:val="0"/>
          <w:divBdr>
            <w:top w:val="single" w:sz="2" w:space="2" w:color="auto"/>
            <w:left w:val="single" w:sz="6" w:space="2" w:color="BBBBBB"/>
            <w:bottom w:val="single" w:sz="2" w:space="2" w:color="888888"/>
            <w:right w:val="single" w:sz="6" w:space="2" w:color="888888"/>
          </w:divBdr>
          <w:divsChild>
            <w:div w:id="1918513411">
              <w:marLeft w:val="0"/>
              <w:marRight w:val="0"/>
              <w:marTop w:val="0"/>
              <w:marBottom w:val="0"/>
              <w:divBdr>
                <w:top w:val="single" w:sz="6" w:space="4" w:color="BBBBBB"/>
                <w:left w:val="single" w:sz="6" w:space="4" w:color="BBBBBB"/>
                <w:bottom w:val="single" w:sz="6" w:space="4" w:color="888888"/>
                <w:right w:val="single" w:sz="6" w:space="4" w:color="888888"/>
              </w:divBdr>
              <w:divsChild>
                <w:div w:id="812797586">
                  <w:marLeft w:val="0"/>
                  <w:marRight w:val="0"/>
                  <w:marTop w:val="0"/>
                  <w:marBottom w:val="0"/>
                  <w:divBdr>
                    <w:top w:val="single" w:sz="6" w:space="0" w:color="BBBBBB"/>
                    <w:left w:val="single" w:sz="6" w:space="0" w:color="BBBBBB"/>
                    <w:bottom w:val="single" w:sz="6" w:space="0" w:color="888888"/>
                    <w:right w:val="single" w:sz="6" w:space="0" w:color="888888"/>
                  </w:divBdr>
                  <w:divsChild>
                    <w:div w:id="268271559">
                      <w:marLeft w:val="0"/>
                      <w:marRight w:val="0"/>
                      <w:marTop w:val="0"/>
                      <w:marBottom w:val="0"/>
                      <w:divBdr>
                        <w:top w:val="none" w:sz="0" w:space="0" w:color="auto"/>
                        <w:left w:val="none" w:sz="0" w:space="0" w:color="auto"/>
                        <w:bottom w:val="none" w:sz="0" w:space="0" w:color="auto"/>
                        <w:right w:val="none" w:sz="0" w:space="0" w:color="auto"/>
                      </w:divBdr>
                      <w:divsChild>
                        <w:div w:id="402146146">
                          <w:marLeft w:val="0"/>
                          <w:marRight w:val="0"/>
                          <w:marTop w:val="105"/>
                          <w:marBottom w:val="105"/>
                          <w:divBdr>
                            <w:top w:val="single" w:sz="6" w:space="0" w:color="BBBBBB"/>
                            <w:left w:val="single" w:sz="6" w:space="0" w:color="BBBBBB"/>
                            <w:bottom w:val="single" w:sz="6" w:space="0" w:color="888888"/>
                            <w:right w:val="single" w:sz="6" w:space="0" w:color="888888"/>
                          </w:divBdr>
                          <w:divsChild>
                            <w:div w:id="14530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77456">
      <w:bodyDiv w:val="1"/>
      <w:marLeft w:val="0"/>
      <w:marRight w:val="0"/>
      <w:marTop w:val="0"/>
      <w:marBottom w:val="0"/>
      <w:divBdr>
        <w:top w:val="none" w:sz="0" w:space="0" w:color="auto"/>
        <w:left w:val="none" w:sz="0" w:space="0" w:color="auto"/>
        <w:bottom w:val="none" w:sz="0" w:space="0" w:color="auto"/>
        <w:right w:val="none" w:sz="0" w:space="0" w:color="auto"/>
      </w:divBdr>
      <w:divsChild>
        <w:div w:id="2110657425">
          <w:marLeft w:val="0"/>
          <w:marRight w:val="0"/>
          <w:marTop w:val="0"/>
          <w:marBottom w:val="0"/>
          <w:divBdr>
            <w:top w:val="single" w:sz="2" w:space="2" w:color="auto"/>
            <w:left w:val="single" w:sz="6" w:space="2" w:color="BBBBBB"/>
            <w:bottom w:val="single" w:sz="2" w:space="2" w:color="888888"/>
            <w:right w:val="single" w:sz="6" w:space="2" w:color="888888"/>
          </w:divBdr>
          <w:divsChild>
            <w:div w:id="2127118107">
              <w:marLeft w:val="0"/>
              <w:marRight w:val="0"/>
              <w:marTop w:val="0"/>
              <w:marBottom w:val="0"/>
              <w:divBdr>
                <w:top w:val="single" w:sz="6" w:space="4" w:color="BBBBBB"/>
                <w:left w:val="single" w:sz="6" w:space="4" w:color="BBBBBB"/>
                <w:bottom w:val="single" w:sz="6" w:space="4" w:color="888888"/>
                <w:right w:val="single" w:sz="6" w:space="4" w:color="888888"/>
              </w:divBdr>
              <w:divsChild>
                <w:div w:id="488520641">
                  <w:marLeft w:val="0"/>
                  <w:marRight w:val="0"/>
                  <w:marTop w:val="0"/>
                  <w:marBottom w:val="0"/>
                  <w:divBdr>
                    <w:top w:val="single" w:sz="6" w:space="0" w:color="BBBBBB"/>
                    <w:left w:val="single" w:sz="6" w:space="0" w:color="BBBBBB"/>
                    <w:bottom w:val="single" w:sz="6" w:space="0" w:color="888888"/>
                    <w:right w:val="single" w:sz="6" w:space="0" w:color="888888"/>
                  </w:divBdr>
                  <w:divsChild>
                    <w:div w:id="1158155616">
                      <w:marLeft w:val="0"/>
                      <w:marRight w:val="0"/>
                      <w:marTop w:val="0"/>
                      <w:marBottom w:val="0"/>
                      <w:divBdr>
                        <w:top w:val="none" w:sz="0" w:space="0" w:color="auto"/>
                        <w:left w:val="none" w:sz="0" w:space="0" w:color="auto"/>
                        <w:bottom w:val="none" w:sz="0" w:space="0" w:color="auto"/>
                        <w:right w:val="none" w:sz="0" w:space="0" w:color="auto"/>
                      </w:divBdr>
                      <w:divsChild>
                        <w:div w:id="602225833">
                          <w:marLeft w:val="0"/>
                          <w:marRight w:val="0"/>
                          <w:marTop w:val="105"/>
                          <w:marBottom w:val="105"/>
                          <w:divBdr>
                            <w:top w:val="single" w:sz="6" w:space="0" w:color="BBBBBB"/>
                            <w:left w:val="single" w:sz="6" w:space="0" w:color="BBBBBB"/>
                            <w:bottom w:val="single" w:sz="6" w:space="0" w:color="888888"/>
                            <w:right w:val="single" w:sz="6" w:space="0" w:color="888888"/>
                          </w:divBdr>
                          <w:divsChild>
                            <w:div w:id="1934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le.wallace@asu.edu" TargetMode="External"/><Relationship Id="rId5" Type="http://schemas.openxmlformats.org/officeDocument/2006/relationships/settings" Target="settings.xml"/><Relationship Id="rId10" Type="http://schemas.openxmlformats.org/officeDocument/2006/relationships/hyperlink" Target="mailto:bartos@arizona.edu" TargetMode="External"/><Relationship Id="rId4" Type="http://schemas.openxmlformats.org/officeDocument/2006/relationships/styles" Target="styles.xml"/><Relationship Id="rId9" Type="http://schemas.openxmlformats.org/officeDocument/2006/relationships/hyperlink" Target="mailto:jfader@templ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ncoldiron@asc4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da78c-3d95-45b0-8c9d-d5926258712b" xsi:nil="true"/>
    <lcf76f155ced4ddcb4097134ff3c332f xmlns="1a8acd3b-779f-43b6-bc86-81425187e8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36F97344E444ABF6DF6E2B6E000EB" ma:contentTypeVersion="15" ma:contentTypeDescription="Create a new document." ma:contentTypeScope="" ma:versionID="b279b1f958098054b51cf3b539e615de">
  <xsd:schema xmlns:xsd="http://www.w3.org/2001/XMLSchema" xmlns:xs="http://www.w3.org/2001/XMLSchema" xmlns:p="http://schemas.microsoft.com/office/2006/metadata/properties" xmlns:ns2="1a8acd3b-779f-43b6-bc86-81425187e86b" xmlns:ns3="ae9da78c-3d95-45b0-8c9d-d5926258712b" targetNamespace="http://schemas.microsoft.com/office/2006/metadata/properties" ma:root="true" ma:fieldsID="6dda4f1d100b1f986683adf5edac5c7e" ns2:_="" ns3:_="">
    <xsd:import namespace="1a8acd3b-779f-43b6-bc86-81425187e86b"/>
    <xsd:import namespace="ae9da78c-3d95-45b0-8c9d-d592625871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acd3b-779f-43b6-bc86-81425187e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c7ade8-05c6-49b9-a757-86716719f6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da78c-3d95-45b0-8c9d-d5926258712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46b860f-2043-4280-bddc-bc62d41f8d0d}" ma:internalName="TaxCatchAll" ma:showField="CatchAllData" ma:web="ae9da78c-3d95-45b0-8c9d-d5926258712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82CB9-EFA5-4CF5-87B3-067B6C996825}">
  <ds:schemaRefs>
    <ds:schemaRef ds:uri="http://schemas.microsoft.com/office/2006/metadata/properties"/>
    <ds:schemaRef ds:uri="http://schemas.microsoft.com/office/infopath/2007/PartnerControls"/>
    <ds:schemaRef ds:uri="ae9da78c-3d95-45b0-8c9d-d5926258712b"/>
    <ds:schemaRef ds:uri="1a8acd3b-779f-43b6-bc86-81425187e86b"/>
  </ds:schemaRefs>
</ds:datastoreItem>
</file>

<file path=customXml/itemProps2.xml><?xml version="1.0" encoding="utf-8"?>
<ds:datastoreItem xmlns:ds="http://schemas.openxmlformats.org/officeDocument/2006/customXml" ds:itemID="{8FACE7D9-833B-4FED-B98B-86F68DE9F427}">
  <ds:schemaRefs>
    <ds:schemaRef ds:uri="http://schemas.microsoft.com/sharepoint/v3/contenttype/forms"/>
  </ds:schemaRefs>
</ds:datastoreItem>
</file>

<file path=customXml/itemProps3.xml><?xml version="1.0" encoding="utf-8"?>
<ds:datastoreItem xmlns:ds="http://schemas.openxmlformats.org/officeDocument/2006/customXml" ds:itemID="{BE04BF4E-9100-4DD0-ADEF-B82701030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acd3b-779f-43b6-bc86-81425187e86b"/>
    <ds:schemaRef ds:uri="ae9da78c-3d95-45b0-8c9d-d59262587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5272</Characters>
  <Application>Microsoft Office Word</Application>
  <DocSecurity>4</DocSecurity>
  <Lines>43</Lines>
  <Paragraphs>12</Paragraphs>
  <ScaleCrop>false</ScaleCrop>
  <Company>Microsoft</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scase</dc:creator>
  <cp:lastModifiedBy>Kelly Vance</cp:lastModifiedBy>
  <cp:revision>2</cp:revision>
  <cp:lastPrinted>2024-04-16T13:59:00Z</cp:lastPrinted>
  <dcterms:created xsi:type="dcterms:W3CDTF">2024-08-14T18:24:00Z</dcterms:created>
  <dcterms:modified xsi:type="dcterms:W3CDTF">2024-08-14T18:24:00Z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0x010100B2036F97344E444ABF6DF6E2B6E000EB</vt:lpwstr>
  </property>
  <property fmtid="{D5CDD505-2E9C-101B-9397-08002B2CF9AE}" pid="3" name="MediaServiceImageTags">
    <vt:lpwstr/>
  </property>
</Properties>
</file>